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7" w:type="dxa"/>
        <w:tblLayout w:type="fixed"/>
        <w:tblLook w:val="0000"/>
      </w:tblPr>
      <w:tblGrid>
        <w:gridCol w:w="6595"/>
        <w:gridCol w:w="3082"/>
      </w:tblGrid>
      <w:tr w:rsidR="00774E31" w:rsidRPr="00774E31" w:rsidTr="00CF642F">
        <w:trPr>
          <w:trHeight w:val="3140"/>
        </w:trPr>
        <w:tc>
          <w:tcPr>
            <w:tcW w:w="6595" w:type="dxa"/>
          </w:tcPr>
          <w:p w:rsidR="00774E31" w:rsidRPr="00774E31" w:rsidRDefault="00774E31" w:rsidP="00774E31">
            <w:pPr>
              <w:widowControl w:val="0"/>
              <w:tabs>
                <w:tab w:val="left" w:pos="1440"/>
              </w:tabs>
              <w:spacing w:after="0" w:line="240" w:lineRule="exact"/>
              <w:rPr>
                <w:rFonts w:ascii="Times New Roman" w:hAnsi="Times New Roman"/>
                <w:sz w:val="24"/>
                <w:szCs w:val="24"/>
                <w:lang w:val="it-CH" w:eastAsia="zh-CN"/>
              </w:rPr>
            </w:pPr>
            <w:bookmarkStart w:id="0" w:name="_zzmpFIXED_CounselTable"/>
            <w:r w:rsidRPr="00774E31">
              <w:rPr>
                <w:rFonts w:ascii="Times New Roman" w:hAnsi="Times New Roman"/>
                <w:sz w:val="24"/>
                <w:szCs w:val="24"/>
                <w:lang w:val="it-CH" w:eastAsia="zh-CN"/>
              </w:rPr>
              <w:t>Elissa Gershon, State Bar No. 169741</w:t>
            </w:r>
          </w:p>
          <w:p w:rsidR="00774E31" w:rsidRPr="00774E31" w:rsidRDefault="00562086" w:rsidP="00774E31">
            <w:pPr>
              <w:widowControl w:val="0"/>
              <w:tabs>
                <w:tab w:val="left" w:pos="1440"/>
              </w:tabs>
              <w:spacing w:after="0" w:line="240" w:lineRule="exact"/>
              <w:rPr>
                <w:rFonts w:ascii="Times New Roman" w:hAnsi="Times New Roman"/>
                <w:sz w:val="24"/>
                <w:szCs w:val="24"/>
                <w:lang w:eastAsia="zh-CN"/>
              </w:rPr>
            </w:pPr>
            <w:hyperlink r:id="rId9" w:history="1">
              <w:r w:rsidR="00774E31" w:rsidRPr="00774E31">
                <w:rPr>
                  <w:rFonts w:ascii="Times New Roman" w:hAnsi="Times New Roman"/>
                  <w:color w:val="0000FF"/>
                  <w:sz w:val="24"/>
                  <w:szCs w:val="24"/>
                  <w:u w:val="single"/>
                  <w:lang w:eastAsia="zh-CN"/>
                </w:rPr>
                <w:t>elissa.gershon@disabilityrightsca.org</w:t>
              </w:r>
            </w:hyperlink>
          </w:p>
          <w:p w:rsidR="00774E31" w:rsidRPr="00774E31" w:rsidRDefault="00774E31" w:rsidP="00774E31">
            <w:pPr>
              <w:widowControl w:val="0"/>
              <w:tabs>
                <w:tab w:val="left" w:pos="1440"/>
              </w:tabs>
              <w:spacing w:after="0" w:line="240" w:lineRule="exact"/>
              <w:rPr>
                <w:rFonts w:ascii="Times New Roman" w:hAnsi="Times New Roman"/>
                <w:sz w:val="24"/>
                <w:szCs w:val="24"/>
                <w:lang w:eastAsia="zh-CN"/>
              </w:rPr>
            </w:pPr>
            <w:r w:rsidRPr="00774E31">
              <w:rPr>
                <w:rFonts w:ascii="Times New Roman" w:hAnsi="Times New Roman"/>
                <w:sz w:val="24"/>
                <w:szCs w:val="24"/>
                <w:lang w:eastAsia="zh-CN"/>
              </w:rPr>
              <w:t>Elizabeth Zirker, State Bar No. 233487</w:t>
            </w:r>
          </w:p>
          <w:p w:rsidR="00774E31" w:rsidRPr="00774E31" w:rsidRDefault="00562086" w:rsidP="00774E31">
            <w:pPr>
              <w:widowControl w:val="0"/>
              <w:tabs>
                <w:tab w:val="left" w:pos="1440"/>
              </w:tabs>
              <w:spacing w:after="0" w:line="240" w:lineRule="exact"/>
              <w:rPr>
                <w:rFonts w:ascii="Times New Roman" w:hAnsi="Times New Roman"/>
                <w:sz w:val="24"/>
                <w:szCs w:val="24"/>
                <w:lang w:eastAsia="zh-CN"/>
              </w:rPr>
            </w:pPr>
            <w:hyperlink r:id="rId10" w:history="1">
              <w:r w:rsidR="00774E31" w:rsidRPr="00774E31">
                <w:rPr>
                  <w:rFonts w:ascii="Times New Roman" w:hAnsi="Times New Roman"/>
                  <w:color w:val="0000FF"/>
                  <w:sz w:val="24"/>
                  <w:szCs w:val="24"/>
                  <w:u w:val="single"/>
                  <w:lang w:eastAsia="zh-CN"/>
                </w:rPr>
                <w:t>elizabeth.zirker@disabilityrightsca.org</w:t>
              </w:r>
            </w:hyperlink>
          </w:p>
          <w:p w:rsidR="00774E31" w:rsidRPr="00774E31" w:rsidRDefault="00774E31" w:rsidP="00774E31">
            <w:pPr>
              <w:widowControl w:val="0"/>
              <w:tabs>
                <w:tab w:val="left" w:pos="1440"/>
              </w:tabs>
              <w:spacing w:after="0" w:line="240" w:lineRule="exact"/>
              <w:rPr>
                <w:rFonts w:ascii="Times New Roman" w:hAnsi="Times New Roman"/>
                <w:sz w:val="24"/>
                <w:szCs w:val="24"/>
                <w:lang w:eastAsia="zh-CN"/>
              </w:rPr>
            </w:pPr>
            <w:r w:rsidRPr="00774E31">
              <w:rPr>
                <w:rFonts w:ascii="Times New Roman" w:hAnsi="Times New Roman"/>
                <w:sz w:val="24"/>
                <w:szCs w:val="24"/>
                <w:lang w:eastAsia="zh-CN"/>
              </w:rPr>
              <w:t>Kim Swain, State Bar No. 100340</w:t>
            </w:r>
          </w:p>
          <w:p w:rsidR="00774E31" w:rsidRPr="00774E31" w:rsidRDefault="00562086" w:rsidP="00774E31">
            <w:pPr>
              <w:widowControl w:val="0"/>
              <w:tabs>
                <w:tab w:val="left" w:pos="1440"/>
              </w:tabs>
              <w:spacing w:after="0" w:line="240" w:lineRule="exact"/>
              <w:rPr>
                <w:rFonts w:ascii="Times New Roman" w:hAnsi="Times New Roman"/>
                <w:sz w:val="24"/>
                <w:szCs w:val="24"/>
                <w:lang w:eastAsia="zh-CN"/>
              </w:rPr>
            </w:pPr>
            <w:hyperlink r:id="rId11" w:history="1">
              <w:r w:rsidR="00774E31" w:rsidRPr="00774E31">
                <w:rPr>
                  <w:rFonts w:ascii="Times New Roman" w:hAnsi="Times New Roman"/>
                  <w:color w:val="0000FF"/>
                  <w:sz w:val="24"/>
                  <w:szCs w:val="24"/>
                  <w:u w:val="single"/>
                  <w:lang w:eastAsia="zh-CN"/>
                </w:rPr>
                <w:t>kim.swain@disabilityrightsca.org</w:t>
              </w:r>
            </w:hyperlink>
          </w:p>
          <w:p w:rsidR="00774E31" w:rsidRPr="00774E31" w:rsidRDefault="00774E31" w:rsidP="00774E31">
            <w:pPr>
              <w:widowControl w:val="0"/>
              <w:tabs>
                <w:tab w:val="left" w:pos="1440"/>
              </w:tabs>
              <w:spacing w:after="0" w:line="240" w:lineRule="exact"/>
              <w:rPr>
                <w:rFonts w:ascii="Times New Roman" w:hAnsi="Times New Roman"/>
                <w:sz w:val="24"/>
                <w:szCs w:val="24"/>
                <w:lang w:eastAsia="zh-CN"/>
              </w:rPr>
            </w:pPr>
            <w:r w:rsidRPr="00774E31">
              <w:rPr>
                <w:rFonts w:ascii="Times New Roman" w:hAnsi="Times New Roman"/>
                <w:sz w:val="24"/>
                <w:szCs w:val="24"/>
                <w:lang w:eastAsia="zh-CN"/>
              </w:rPr>
              <w:t>DISABILITY RIGHTS CALIFORNIA</w:t>
            </w:r>
          </w:p>
          <w:p w:rsidR="00774E31" w:rsidRPr="00774E31" w:rsidRDefault="00774E31" w:rsidP="00774E31">
            <w:pPr>
              <w:widowControl w:val="0"/>
              <w:tabs>
                <w:tab w:val="left" w:pos="1440"/>
              </w:tabs>
              <w:spacing w:after="0" w:line="240" w:lineRule="exact"/>
              <w:rPr>
                <w:rFonts w:ascii="Times New Roman" w:hAnsi="Times New Roman"/>
                <w:sz w:val="24"/>
                <w:szCs w:val="24"/>
                <w:lang w:eastAsia="zh-CN"/>
              </w:rPr>
            </w:pPr>
            <w:r w:rsidRPr="00774E31">
              <w:rPr>
                <w:rFonts w:ascii="Times New Roman" w:hAnsi="Times New Roman"/>
                <w:sz w:val="24"/>
                <w:szCs w:val="24"/>
                <w:lang w:eastAsia="zh-CN"/>
              </w:rPr>
              <w:t>1330 Broadway, Suite 500</w:t>
            </w:r>
          </w:p>
          <w:p w:rsidR="00774E31" w:rsidRPr="00774E31" w:rsidRDefault="00774E31" w:rsidP="00774E31">
            <w:pPr>
              <w:widowControl w:val="0"/>
              <w:tabs>
                <w:tab w:val="left" w:pos="1440"/>
              </w:tabs>
              <w:spacing w:after="0" w:line="240" w:lineRule="exact"/>
              <w:rPr>
                <w:rFonts w:ascii="Times New Roman" w:hAnsi="Times New Roman"/>
                <w:sz w:val="24"/>
                <w:szCs w:val="24"/>
                <w:lang w:eastAsia="zh-CN"/>
              </w:rPr>
            </w:pPr>
            <w:r w:rsidRPr="00774E31">
              <w:rPr>
                <w:rFonts w:ascii="Times New Roman" w:hAnsi="Times New Roman"/>
                <w:sz w:val="24"/>
                <w:szCs w:val="24"/>
                <w:lang w:eastAsia="zh-CN"/>
              </w:rPr>
              <w:t>Oakland, CA  94612</w:t>
            </w:r>
          </w:p>
          <w:p w:rsidR="00774E31" w:rsidRPr="00774E31" w:rsidRDefault="00774E31" w:rsidP="00774E31">
            <w:pPr>
              <w:widowControl w:val="0"/>
              <w:tabs>
                <w:tab w:val="left" w:pos="1260"/>
              </w:tabs>
              <w:spacing w:after="0" w:line="240" w:lineRule="exact"/>
              <w:rPr>
                <w:rFonts w:ascii="Times New Roman" w:hAnsi="Times New Roman"/>
                <w:sz w:val="24"/>
                <w:szCs w:val="24"/>
                <w:lang w:eastAsia="zh-CN"/>
              </w:rPr>
            </w:pPr>
            <w:r w:rsidRPr="00774E31">
              <w:rPr>
                <w:rFonts w:ascii="Times New Roman" w:hAnsi="Times New Roman"/>
                <w:sz w:val="24"/>
                <w:szCs w:val="24"/>
                <w:lang w:eastAsia="zh-CN"/>
              </w:rPr>
              <w:t>Telephone:</w:t>
            </w:r>
            <w:r w:rsidRPr="00774E31">
              <w:rPr>
                <w:rFonts w:ascii="Times New Roman" w:hAnsi="Times New Roman"/>
                <w:sz w:val="24"/>
                <w:szCs w:val="24"/>
                <w:lang w:eastAsia="zh-CN"/>
              </w:rPr>
              <w:tab/>
              <w:t>510.267.1200</w:t>
            </w:r>
          </w:p>
          <w:p w:rsidR="00774E31" w:rsidRPr="00774E31" w:rsidRDefault="00774E31" w:rsidP="00774E31">
            <w:pPr>
              <w:widowControl w:val="0"/>
              <w:tabs>
                <w:tab w:val="left" w:pos="1260"/>
              </w:tabs>
              <w:spacing w:after="0" w:line="240" w:lineRule="exact"/>
              <w:rPr>
                <w:rFonts w:ascii="Times New Roman" w:eastAsia="Times New Roman" w:hAnsi="Times New Roman" w:cs="Arial"/>
                <w:caps/>
                <w:sz w:val="24"/>
                <w:szCs w:val="28"/>
              </w:rPr>
            </w:pPr>
            <w:r w:rsidRPr="00774E31">
              <w:rPr>
                <w:rFonts w:ascii="Times New Roman" w:hAnsi="Times New Roman"/>
                <w:sz w:val="24"/>
                <w:szCs w:val="24"/>
                <w:lang w:eastAsia="zh-CN"/>
              </w:rPr>
              <w:t>Facsimile:</w:t>
            </w:r>
            <w:r w:rsidRPr="00774E31">
              <w:rPr>
                <w:rFonts w:ascii="Times New Roman" w:hAnsi="Times New Roman"/>
                <w:sz w:val="24"/>
                <w:szCs w:val="24"/>
                <w:lang w:eastAsia="zh-CN"/>
              </w:rPr>
              <w:tab/>
              <w:t>510.267.1201</w:t>
            </w:r>
          </w:p>
        </w:tc>
        <w:tc>
          <w:tcPr>
            <w:tcW w:w="3082" w:type="dxa"/>
          </w:tcPr>
          <w:p w:rsidR="00774E31" w:rsidRPr="00774E31" w:rsidRDefault="00774E31" w:rsidP="00774E31">
            <w:pPr>
              <w:spacing w:after="0" w:line="240" w:lineRule="exact"/>
              <w:ind w:left="113" w:right="113" w:firstLine="720"/>
              <w:rPr>
                <w:rFonts w:ascii="Times New Roman" w:eastAsia="Times New Roman" w:hAnsi="Times New Roman" w:cs="Arial"/>
                <w:sz w:val="24"/>
                <w:szCs w:val="28"/>
              </w:rPr>
            </w:pPr>
          </w:p>
        </w:tc>
      </w:tr>
      <w:bookmarkEnd w:id="0"/>
    </w:tbl>
    <w:p w:rsidR="00233EB5" w:rsidRPr="00233EB5" w:rsidRDefault="00233EB5" w:rsidP="00233EB5">
      <w:pPr>
        <w:widowControl w:val="0"/>
        <w:tabs>
          <w:tab w:val="left" w:pos="1440"/>
        </w:tabs>
        <w:spacing w:after="0" w:line="240" w:lineRule="exact"/>
        <w:rPr>
          <w:rFonts w:ascii="Times New Roman" w:eastAsia="Times New Roman" w:hAnsi="Times New Roman"/>
          <w:sz w:val="24"/>
          <w:szCs w:val="24"/>
          <w:lang w:eastAsia="zh-CN"/>
        </w:rPr>
      </w:pPr>
    </w:p>
    <w:p w:rsidR="004D017D" w:rsidRDefault="004D017D" w:rsidP="004D017D">
      <w:pPr>
        <w:widowControl w:val="0"/>
        <w:tabs>
          <w:tab w:val="left" w:pos="1440"/>
        </w:tabs>
        <w:spacing w:after="0" w:line="240" w:lineRule="exact"/>
        <w:jc w:val="center"/>
        <w:rPr>
          <w:rFonts w:ascii="Times New Roman" w:eastAsia="Times New Roman" w:hAnsi="Times New Roman" w:cs="Arial"/>
          <w:b/>
          <w:sz w:val="24"/>
          <w:szCs w:val="28"/>
        </w:rPr>
      </w:pPr>
      <w:r w:rsidRPr="004D017D">
        <w:rPr>
          <w:rFonts w:ascii="Times New Roman" w:eastAsia="Times New Roman" w:hAnsi="Times New Roman" w:cs="Arial"/>
          <w:b/>
          <w:sz w:val="24"/>
          <w:szCs w:val="28"/>
        </w:rPr>
        <w:t>IN THE UNITED STATES DISTRICT COURT</w:t>
      </w:r>
    </w:p>
    <w:p w:rsidR="004D017D" w:rsidRPr="004D017D" w:rsidRDefault="004D017D" w:rsidP="004D017D">
      <w:pPr>
        <w:widowControl w:val="0"/>
        <w:tabs>
          <w:tab w:val="left" w:pos="1440"/>
        </w:tabs>
        <w:spacing w:after="0" w:line="240" w:lineRule="exact"/>
        <w:jc w:val="center"/>
        <w:rPr>
          <w:rFonts w:ascii="Times New Roman" w:eastAsia="Times New Roman" w:hAnsi="Times New Roman" w:cs="Arial"/>
          <w:b/>
          <w:sz w:val="24"/>
          <w:szCs w:val="28"/>
        </w:rPr>
      </w:pPr>
      <w:r w:rsidRPr="004D017D">
        <w:rPr>
          <w:rFonts w:ascii="Times New Roman" w:eastAsia="Times New Roman" w:hAnsi="Times New Roman" w:cs="Arial"/>
          <w:b/>
          <w:sz w:val="24"/>
          <w:szCs w:val="28"/>
        </w:rPr>
        <w:t>FOR THE NORTHERN DISTRICT OF CALIFORNIA</w:t>
      </w:r>
    </w:p>
    <w:p w:rsidR="00233EB5" w:rsidRPr="00233EB5" w:rsidRDefault="00233EB5" w:rsidP="00233EB5">
      <w:pPr>
        <w:widowControl w:val="0"/>
        <w:tabs>
          <w:tab w:val="left" w:pos="1440"/>
        </w:tabs>
        <w:spacing w:after="0" w:line="240" w:lineRule="exact"/>
        <w:rPr>
          <w:rFonts w:ascii="Times New Roman" w:eastAsia="Times New Roman" w:hAnsi="Times New Roman"/>
          <w:sz w:val="24"/>
          <w:szCs w:val="24"/>
          <w:lang w:eastAsia="zh-CN"/>
        </w:rPr>
      </w:pPr>
    </w:p>
    <w:tbl>
      <w:tblPr>
        <w:tblW w:w="10008" w:type="dxa"/>
        <w:tblBorders>
          <w:bottom w:val="single" w:sz="4" w:space="0" w:color="auto"/>
        </w:tblBorders>
        <w:tblLayout w:type="fixed"/>
        <w:tblLook w:val="0000"/>
      </w:tblPr>
      <w:tblGrid>
        <w:gridCol w:w="5094"/>
        <w:gridCol w:w="236"/>
        <w:gridCol w:w="4678"/>
      </w:tblGrid>
      <w:tr w:rsidR="00774E31" w:rsidRPr="00774E31" w:rsidTr="00774E31">
        <w:trPr>
          <w:cantSplit/>
        </w:trPr>
        <w:tc>
          <w:tcPr>
            <w:tcW w:w="5094" w:type="dxa"/>
            <w:shd w:val="clear" w:color="auto" w:fill="auto"/>
          </w:tcPr>
          <w:p w:rsidR="00774E31" w:rsidRPr="00774E31" w:rsidRDefault="00774E31" w:rsidP="00774E31">
            <w:pPr>
              <w:widowControl w:val="0"/>
              <w:spacing w:after="0" w:line="240" w:lineRule="exact"/>
              <w:rPr>
                <w:rFonts w:ascii="Times New Roman" w:eastAsia="Times New Roman" w:hAnsi="Times New Roman"/>
                <w:bCs/>
                <w:sz w:val="24"/>
                <w:szCs w:val="20"/>
              </w:rPr>
            </w:pPr>
            <w:bookmarkStart w:id="1" w:name="_zzmpFIXED_CaptionTable"/>
            <w:r w:rsidRPr="00774E31">
              <w:rPr>
                <w:rFonts w:ascii="Times New Roman" w:eastAsia="Times New Roman" w:hAnsi="Times New Roman"/>
                <w:bCs/>
                <w:sz w:val="24"/>
                <w:szCs w:val="20"/>
              </w:rPr>
              <w:t xml:space="preserve">ESTHER DARLING; RONALD BELL by his guardian ad litem Rozene Dilworth; GILDA GARCIA; WENDY HELFRICH by her guardian ad litem </w:t>
            </w:r>
            <w:r w:rsidRPr="00774E31">
              <w:rPr>
                <w:rFonts w:ascii="Times New Roman" w:eastAsia="Times New Roman" w:hAnsi="Times New Roman"/>
                <w:bCs/>
                <w:sz w:val="24"/>
                <w:szCs w:val="24"/>
                <w:lang w:eastAsia="zh-CN"/>
              </w:rPr>
              <w:t>Dennis Arnett</w:t>
            </w:r>
            <w:r w:rsidRPr="00774E31">
              <w:rPr>
                <w:rFonts w:ascii="Times New Roman" w:eastAsia="Times New Roman" w:hAnsi="Times New Roman"/>
                <w:bCs/>
                <w:sz w:val="24"/>
                <w:szCs w:val="20"/>
              </w:rPr>
              <w:t>; JESSIE JONES; RAIF NASYROV by his guardian ad litem Sofiya Nasyrova; ALLIE JO WOODARD, by her guardian ad litem Linda Gaspard-Berry; individually and on behalf of all others similarly situated,</w:t>
            </w:r>
          </w:p>
          <w:p w:rsidR="00774E31" w:rsidRPr="00774E31" w:rsidRDefault="00774E31" w:rsidP="00774E31">
            <w:pPr>
              <w:widowControl w:val="0"/>
              <w:spacing w:before="240" w:after="0" w:line="240" w:lineRule="exact"/>
              <w:ind w:left="2160"/>
              <w:rPr>
                <w:rFonts w:ascii="Times New Roman" w:eastAsia="Times New Roman" w:hAnsi="Times New Roman"/>
                <w:bCs/>
                <w:sz w:val="24"/>
                <w:szCs w:val="20"/>
              </w:rPr>
            </w:pPr>
            <w:r w:rsidRPr="00774E31">
              <w:rPr>
                <w:rFonts w:ascii="Times New Roman" w:eastAsia="Times New Roman" w:hAnsi="Times New Roman"/>
                <w:bCs/>
                <w:sz w:val="24"/>
                <w:szCs w:val="20"/>
              </w:rPr>
              <w:t>Plaintiffs,</w:t>
            </w:r>
          </w:p>
          <w:p w:rsidR="00774E31" w:rsidRPr="00774E31" w:rsidRDefault="00774E31" w:rsidP="00774E31">
            <w:pPr>
              <w:widowControl w:val="0"/>
              <w:spacing w:before="240" w:after="240" w:line="240" w:lineRule="exact"/>
              <w:ind w:left="720"/>
              <w:rPr>
                <w:rFonts w:ascii="Times New Roman" w:eastAsia="Times New Roman" w:hAnsi="Times New Roman"/>
                <w:bCs/>
                <w:sz w:val="24"/>
                <w:szCs w:val="20"/>
              </w:rPr>
            </w:pPr>
            <w:proofErr w:type="gramStart"/>
            <w:r w:rsidRPr="00774E31">
              <w:rPr>
                <w:rFonts w:ascii="Times New Roman" w:eastAsia="Times New Roman" w:hAnsi="Times New Roman"/>
                <w:bCs/>
                <w:sz w:val="24"/>
                <w:szCs w:val="20"/>
              </w:rPr>
              <w:t>v</w:t>
            </w:r>
            <w:proofErr w:type="gramEnd"/>
            <w:r w:rsidRPr="00774E31">
              <w:rPr>
                <w:rFonts w:ascii="Times New Roman" w:eastAsia="Times New Roman" w:hAnsi="Times New Roman"/>
                <w:bCs/>
                <w:sz w:val="24"/>
                <w:szCs w:val="20"/>
              </w:rPr>
              <w:t>.</w:t>
            </w:r>
          </w:p>
          <w:p w:rsidR="00774E31" w:rsidRPr="00774E31" w:rsidRDefault="00774E31" w:rsidP="00774E31">
            <w:pPr>
              <w:widowControl w:val="0"/>
              <w:spacing w:after="0" w:line="240" w:lineRule="exact"/>
              <w:rPr>
                <w:rFonts w:ascii="Times New Roman" w:eastAsia="Times New Roman" w:hAnsi="Times New Roman"/>
                <w:bCs/>
                <w:sz w:val="24"/>
                <w:szCs w:val="20"/>
              </w:rPr>
            </w:pPr>
            <w:r w:rsidRPr="00774E31">
              <w:rPr>
                <w:rFonts w:ascii="Times New Roman" w:eastAsia="Times New Roman" w:hAnsi="Times New Roman"/>
                <w:bCs/>
                <w:sz w:val="24"/>
                <w:szCs w:val="20"/>
              </w:rPr>
              <w:t>TOBY DOUGLAS, Director of the Department of Health Care Services, State of California, DEPARTMENT OF HEALTH CARE SERVICES,</w:t>
            </w:r>
          </w:p>
          <w:p w:rsidR="00774E31" w:rsidRPr="00774E31" w:rsidRDefault="00774E31" w:rsidP="00774E31">
            <w:pPr>
              <w:widowControl w:val="0"/>
              <w:spacing w:before="240" w:after="240" w:line="240" w:lineRule="exact"/>
              <w:ind w:left="2160"/>
              <w:rPr>
                <w:rFonts w:ascii="Times New Roman" w:eastAsia="Times New Roman" w:hAnsi="Times New Roman"/>
                <w:bCs/>
                <w:sz w:val="24"/>
                <w:szCs w:val="20"/>
              </w:rPr>
            </w:pPr>
            <w:r w:rsidRPr="00774E31">
              <w:rPr>
                <w:rFonts w:ascii="Times New Roman" w:eastAsia="Times New Roman" w:hAnsi="Times New Roman"/>
                <w:bCs/>
                <w:sz w:val="24"/>
                <w:szCs w:val="20"/>
              </w:rPr>
              <w:t>Defendants.</w:t>
            </w:r>
          </w:p>
        </w:tc>
        <w:tc>
          <w:tcPr>
            <w:tcW w:w="236" w:type="dxa"/>
            <w:tcBorders>
              <w:bottom w:val="nil"/>
            </w:tcBorders>
            <w:shd w:val="clear" w:color="auto" w:fill="auto"/>
          </w:tcPr>
          <w:p w:rsidR="00774E31" w:rsidRPr="00774E31" w:rsidRDefault="00774E31" w:rsidP="00774E31">
            <w:pPr>
              <w:widowControl w:val="0"/>
              <w:tabs>
                <w:tab w:val="left" w:pos="1662"/>
              </w:tabs>
              <w:spacing w:after="0" w:line="240" w:lineRule="exact"/>
              <w:rPr>
                <w:rFonts w:ascii="Times New Roman" w:eastAsia="Times New Roman" w:hAnsi="Times New Roman" w:cs="Arial"/>
                <w:sz w:val="24"/>
                <w:szCs w:val="28"/>
              </w:rPr>
            </w:pPr>
            <w:r w:rsidRPr="00774E31">
              <w:rPr>
                <w:rFonts w:ascii="Times New Roman" w:eastAsia="Times New Roman" w:hAnsi="Times New Roman" w:cs="Arial"/>
                <w:sz w:val="24"/>
                <w:szCs w:val="28"/>
              </w:rPr>
              <w:t>)))))))))))))))))))))</w:t>
            </w:r>
          </w:p>
        </w:tc>
        <w:tc>
          <w:tcPr>
            <w:tcW w:w="4678" w:type="dxa"/>
            <w:tcBorders>
              <w:bottom w:val="nil"/>
            </w:tcBorders>
            <w:shd w:val="clear" w:color="auto" w:fill="auto"/>
          </w:tcPr>
          <w:p w:rsidR="00774E31" w:rsidRDefault="00774E31" w:rsidP="00774E31">
            <w:pPr>
              <w:widowControl w:val="0"/>
              <w:tabs>
                <w:tab w:val="left" w:pos="1662"/>
              </w:tabs>
              <w:spacing w:after="0" w:line="240" w:lineRule="exact"/>
              <w:rPr>
                <w:rFonts w:ascii="Times New Roman" w:eastAsia="Times New Roman" w:hAnsi="Times New Roman" w:cs="Arial"/>
                <w:b/>
                <w:bCs/>
                <w:sz w:val="24"/>
                <w:szCs w:val="28"/>
              </w:rPr>
            </w:pPr>
            <w:r w:rsidRPr="00774E31">
              <w:rPr>
                <w:rFonts w:ascii="Times New Roman" w:eastAsia="Times New Roman" w:hAnsi="Times New Roman" w:cs="Arial"/>
                <w:b/>
                <w:bCs/>
                <w:sz w:val="24"/>
                <w:szCs w:val="28"/>
              </w:rPr>
              <w:t>Case No.:  C-09-03798 SBA</w:t>
            </w:r>
          </w:p>
          <w:p w:rsidR="00774E31" w:rsidRPr="00774E31" w:rsidRDefault="00774E31" w:rsidP="00774E31">
            <w:pPr>
              <w:widowControl w:val="0"/>
              <w:tabs>
                <w:tab w:val="left" w:pos="1662"/>
              </w:tabs>
              <w:spacing w:after="0" w:line="240" w:lineRule="exact"/>
              <w:rPr>
                <w:rFonts w:ascii="Times New Roman" w:eastAsia="Times New Roman" w:hAnsi="Times New Roman" w:cs="Arial"/>
                <w:b/>
                <w:bCs/>
                <w:sz w:val="24"/>
                <w:szCs w:val="28"/>
              </w:rPr>
            </w:pPr>
          </w:p>
          <w:p w:rsidR="00774E31" w:rsidRPr="00774E31" w:rsidRDefault="00774E31" w:rsidP="00774E31">
            <w:pPr>
              <w:widowControl w:val="0"/>
              <w:tabs>
                <w:tab w:val="left" w:pos="1662"/>
              </w:tabs>
              <w:spacing w:after="0" w:line="240" w:lineRule="exact"/>
              <w:rPr>
                <w:rFonts w:ascii="Times New Roman" w:eastAsia="Times New Roman" w:hAnsi="Times New Roman" w:cs="Arial"/>
                <w:b/>
                <w:sz w:val="24"/>
                <w:szCs w:val="28"/>
              </w:rPr>
            </w:pPr>
            <w:r w:rsidRPr="00774E31">
              <w:rPr>
                <w:rFonts w:ascii="Times New Roman" w:eastAsia="Times New Roman" w:hAnsi="Times New Roman" w:cs="Arial"/>
                <w:b/>
                <w:sz w:val="24"/>
                <w:szCs w:val="28"/>
              </w:rPr>
              <w:t>CLASS ACTION</w:t>
            </w:r>
          </w:p>
          <w:p w:rsidR="00774E31" w:rsidRPr="00774E31" w:rsidRDefault="00774E31" w:rsidP="00774E31">
            <w:pPr>
              <w:widowControl w:val="0"/>
              <w:tabs>
                <w:tab w:val="left" w:pos="1662"/>
              </w:tabs>
              <w:spacing w:after="0" w:line="240" w:lineRule="exact"/>
              <w:rPr>
                <w:rFonts w:ascii="Times New Roman" w:eastAsia="Times New Roman" w:hAnsi="Times New Roman" w:cs="Arial"/>
                <w:sz w:val="24"/>
                <w:szCs w:val="28"/>
              </w:rPr>
            </w:pPr>
          </w:p>
          <w:p w:rsidR="00774E31" w:rsidRDefault="00774E31" w:rsidP="00774E31">
            <w:pPr>
              <w:widowControl w:val="0"/>
              <w:tabs>
                <w:tab w:val="left" w:pos="1662"/>
              </w:tabs>
              <w:spacing w:after="0" w:line="240" w:lineRule="exact"/>
              <w:rPr>
                <w:rFonts w:ascii="Times New Roman" w:eastAsia="Times New Roman" w:hAnsi="Times New Roman" w:cs="Arial"/>
                <w:b/>
                <w:bCs/>
                <w:sz w:val="24"/>
                <w:szCs w:val="28"/>
              </w:rPr>
            </w:pPr>
            <w:r>
              <w:rPr>
                <w:rFonts w:ascii="Times New Roman" w:eastAsia="Times New Roman" w:hAnsi="Times New Roman" w:cs="Arial"/>
                <w:b/>
                <w:bCs/>
                <w:sz w:val="24"/>
                <w:szCs w:val="28"/>
              </w:rPr>
              <w:t xml:space="preserve">DECLARATION OF LESLIE HENDRICKSON, Ph.D., IN SUPPORT OF PLAINTIFFS’ MOTION FOR </w:t>
            </w:r>
            <w:r w:rsidR="0093614E">
              <w:rPr>
                <w:rFonts w:ascii="Times New Roman" w:eastAsia="Times New Roman" w:hAnsi="Times New Roman" w:cs="Arial"/>
                <w:b/>
                <w:bCs/>
                <w:sz w:val="24"/>
                <w:szCs w:val="28"/>
              </w:rPr>
              <w:t>ENFORCEMENT OF STIPULATED JUDGMENT AND FOR CIVIL CONTEMPT SANCTIONS</w:t>
            </w:r>
          </w:p>
          <w:p w:rsidR="00774E31" w:rsidRDefault="00774E31" w:rsidP="00774E31">
            <w:pPr>
              <w:widowControl w:val="0"/>
              <w:tabs>
                <w:tab w:val="left" w:pos="1662"/>
              </w:tabs>
              <w:spacing w:after="0" w:line="240" w:lineRule="exact"/>
              <w:rPr>
                <w:rFonts w:ascii="Times New Roman" w:eastAsia="Times New Roman" w:hAnsi="Times New Roman" w:cs="Arial"/>
                <w:b/>
                <w:bCs/>
                <w:sz w:val="24"/>
                <w:szCs w:val="28"/>
              </w:rPr>
            </w:pP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 xml:space="preserve">Hearing Date:  </w:t>
            </w:r>
            <w:r w:rsidRPr="00331440">
              <w:rPr>
                <w:rFonts w:ascii="Times New Roman" w:eastAsia="Times New Roman" w:hAnsi="Times New Roman" w:cs="Arial"/>
                <w:b/>
                <w:bCs/>
                <w:sz w:val="24"/>
                <w:szCs w:val="28"/>
              </w:rPr>
              <w:tab/>
              <w:t>March 29, 2012</w:t>
            </w:r>
            <w:r w:rsidRPr="00331440">
              <w:rPr>
                <w:rFonts w:ascii="Times New Roman" w:eastAsia="Times New Roman" w:hAnsi="Times New Roman" w:cs="Arial"/>
                <w:b/>
                <w:bCs/>
                <w:sz w:val="24"/>
                <w:szCs w:val="28"/>
              </w:rPr>
              <w:tab/>
            </w: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Time:</w:t>
            </w:r>
            <w:r w:rsidRPr="00331440">
              <w:rPr>
                <w:rFonts w:ascii="Times New Roman" w:eastAsia="Times New Roman" w:hAnsi="Times New Roman" w:cs="Arial"/>
                <w:b/>
                <w:bCs/>
                <w:sz w:val="24"/>
                <w:szCs w:val="28"/>
              </w:rPr>
              <w:tab/>
              <w:t>9:00 a.m.</w:t>
            </w:r>
            <w:r w:rsidRPr="00331440">
              <w:rPr>
                <w:rFonts w:ascii="Times New Roman" w:eastAsia="Times New Roman" w:hAnsi="Times New Roman" w:cs="Arial"/>
                <w:b/>
                <w:bCs/>
                <w:sz w:val="24"/>
                <w:szCs w:val="28"/>
              </w:rPr>
              <w:tab/>
            </w: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Judge:</w:t>
            </w:r>
            <w:r w:rsidRPr="00331440">
              <w:rPr>
                <w:rFonts w:ascii="Times New Roman" w:eastAsia="Times New Roman" w:hAnsi="Times New Roman" w:cs="Arial"/>
                <w:b/>
                <w:bCs/>
                <w:sz w:val="24"/>
                <w:szCs w:val="28"/>
              </w:rPr>
              <w:tab/>
              <w:t>Magistrate Judge</w:t>
            </w: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ab/>
              <w:t>Jacqueline Scott Corley</w:t>
            </w: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Address:</w:t>
            </w:r>
            <w:r w:rsidRPr="00331440">
              <w:rPr>
                <w:rFonts w:ascii="Times New Roman" w:eastAsia="Times New Roman" w:hAnsi="Times New Roman" w:cs="Arial"/>
                <w:b/>
                <w:bCs/>
                <w:sz w:val="24"/>
                <w:szCs w:val="28"/>
              </w:rPr>
              <w:tab/>
              <w:t>450 Golden Gate Avenue</w:t>
            </w: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ab/>
              <w:t>San Francisco, CA 94102</w:t>
            </w: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ab/>
            </w:r>
          </w:p>
          <w:p w:rsidR="00331440" w:rsidRPr="00331440" w:rsidRDefault="00331440" w:rsidP="00331440">
            <w:pPr>
              <w:widowControl w:val="0"/>
              <w:tabs>
                <w:tab w:val="left" w:pos="1662"/>
              </w:tabs>
              <w:spacing w:after="0" w:line="240" w:lineRule="exact"/>
              <w:rPr>
                <w:rFonts w:ascii="Times New Roman" w:eastAsia="Times New Roman" w:hAnsi="Times New Roman" w:cs="Arial"/>
                <w:b/>
                <w:bCs/>
                <w:sz w:val="24"/>
                <w:szCs w:val="28"/>
              </w:rPr>
            </w:pPr>
            <w:r w:rsidRPr="00331440">
              <w:rPr>
                <w:rFonts w:ascii="Times New Roman" w:eastAsia="Times New Roman" w:hAnsi="Times New Roman" w:cs="Arial"/>
                <w:b/>
                <w:bCs/>
                <w:sz w:val="24"/>
                <w:szCs w:val="28"/>
              </w:rPr>
              <w:t>Courtroom:</w:t>
            </w:r>
            <w:r w:rsidRPr="00331440">
              <w:rPr>
                <w:rFonts w:ascii="Times New Roman" w:eastAsia="Times New Roman" w:hAnsi="Times New Roman" w:cs="Arial"/>
                <w:b/>
                <w:bCs/>
                <w:sz w:val="24"/>
                <w:szCs w:val="28"/>
              </w:rPr>
              <w:tab/>
              <w:t>F, 15th Floor</w:t>
            </w:r>
          </w:p>
          <w:p w:rsidR="00774E31" w:rsidRPr="00774E31" w:rsidRDefault="00774E31" w:rsidP="00331440">
            <w:pPr>
              <w:widowControl w:val="0"/>
              <w:tabs>
                <w:tab w:val="left" w:pos="1662"/>
              </w:tabs>
              <w:spacing w:after="0" w:line="240" w:lineRule="exact"/>
              <w:rPr>
                <w:rFonts w:ascii="Times New Roman" w:eastAsia="Times New Roman" w:hAnsi="Times New Roman" w:cs="Arial"/>
                <w:sz w:val="24"/>
                <w:szCs w:val="28"/>
              </w:rPr>
            </w:pPr>
          </w:p>
        </w:tc>
      </w:tr>
      <w:bookmarkEnd w:id="1"/>
    </w:tbl>
    <w:p w:rsidR="00233EB5" w:rsidRPr="00233EB5" w:rsidRDefault="00233EB5" w:rsidP="00233EB5">
      <w:pPr>
        <w:widowControl w:val="0"/>
        <w:tabs>
          <w:tab w:val="left" w:pos="1440"/>
        </w:tabs>
        <w:spacing w:after="0" w:line="240" w:lineRule="exact"/>
        <w:rPr>
          <w:rFonts w:ascii="Times New Roman" w:eastAsia="Times New Roman" w:hAnsi="Times New Roman"/>
          <w:sz w:val="24"/>
          <w:szCs w:val="24"/>
          <w:lang w:eastAsia="zh-CN"/>
        </w:rPr>
      </w:pPr>
    </w:p>
    <w:p w:rsidR="00233EB5" w:rsidRPr="00233EB5" w:rsidRDefault="00233EB5" w:rsidP="00233EB5">
      <w:pPr>
        <w:widowControl w:val="0"/>
        <w:tabs>
          <w:tab w:val="left" w:pos="1440"/>
        </w:tabs>
        <w:spacing w:after="0" w:line="240" w:lineRule="exact"/>
        <w:rPr>
          <w:rFonts w:ascii="Times New Roman" w:eastAsia="Times New Roman" w:hAnsi="Times New Roman"/>
          <w:sz w:val="24"/>
          <w:szCs w:val="24"/>
          <w:lang w:eastAsia="zh-CN"/>
        </w:rPr>
      </w:pPr>
    </w:p>
    <w:p w:rsidR="00233EB5" w:rsidRPr="00233EB5" w:rsidRDefault="00233EB5" w:rsidP="00233EB5">
      <w:pPr>
        <w:widowControl w:val="0"/>
        <w:tabs>
          <w:tab w:val="left" w:pos="1440"/>
        </w:tabs>
        <w:spacing w:after="0" w:line="240" w:lineRule="exact"/>
        <w:rPr>
          <w:rFonts w:ascii="Times New Roman" w:eastAsia="Times New Roman" w:hAnsi="Times New Roman"/>
          <w:sz w:val="24"/>
          <w:szCs w:val="24"/>
          <w:lang w:eastAsia="zh-CN"/>
        </w:rPr>
      </w:pPr>
      <w:r w:rsidRPr="00233EB5">
        <w:rPr>
          <w:rFonts w:ascii="Times New Roman" w:eastAsia="Times New Roman" w:hAnsi="Times New Roman"/>
          <w:sz w:val="24"/>
          <w:szCs w:val="24"/>
          <w:lang w:eastAsia="zh-CN"/>
        </w:rPr>
        <w:br w:type="page"/>
      </w:r>
    </w:p>
    <w:tbl>
      <w:tblPr>
        <w:tblW w:w="10368" w:type="dxa"/>
        <w:tblLook w:val="01E0"/>
      </w:tblPr>
      <w:tblGrid>
        <w:gridCol w:w="5418"/>
        <w:gridCol w:w="4950"/>
      </w:tblGrid>
      <w:tr w:rsidR="00774E31" w:rsidRPr="00774E31" w:rsidTr="00CF642F">
        <w:tc>
          <w:tcPr>
            <w:tcW w:w="5418" w:type="dxa"/>
          </w:tcPr>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bookmarkStart w:id="2" w:name="Parties"/>
            <w:bookmarkEnd w:id="2"/>
            <w:r w:rsidRPr="00774E31">
              <w:rPr>
                <w:rFonts w:ascii="Times New Roman" w:eastAsia="Times New Roman" w:hAnsi="Times New Roman"/>
                <w:sz w:val="24"/>
                <w:szCs w:val="20"/>
              </w:rPr>
              <w:t>Kenneth A. Kuwayti, State Bar No. 145384</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2" w:history="1">
              <w:r w:rsidR="00774E31" w:rsidRPr="00774E31">
                <w:rPr>
                  <w:rFonts w:ascii="Times New Roman" w:eastAsia="Times New Roman" w:hAnsi="Times New Roman"/>
                  <w:sz w:val="24"/>
                  <w:szCs w:val="20"/>
                </w:rPr>
                <w:t>Kkuwayti@mofo.com</w:t>
              </w:r>
            </w:hyperlink>
            <w:r w:rsidR="00D95985">
              <w:t xml:space="preserve"> </w:t>
            </w:r>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Benjamin A. Petersen, State Bar No. 267120</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3" w:history="1">
              <w:r w:rsidR="00774E31" w:rsidRPr="00774E31">
                <w:rPr>
                  <w:rFonts w:ascii="Times New Roman" w:eastAsia="Times New Roman" w:hAnsi="Times New Roman"/>
                  <w:sz w:val="24"/>
                  <w:szCs w:val="20"/>
                </w:rPr>
                <w:t>Bpeterson@mofo.com</w:t>
              </w:r>
            </w:hyperlink>
            <w:r w:rsidR="00D95985">
              <w:t xml:space="preserve"> </w:t>
            </w:r>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Morrison &amp; Foerster LLP</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755 Page Mill Road</w:t>
            </w:r>
            <w:r w:rsidRPr="00774E31">
              <w:rPr>
                <w:rFonts w:ascii="Times New Roman" w:eastAsia="Times New Roman" w:hAnsi="Times New Roman"/>
                <w:sz w:val="24"/>
                <w:szCs w:val="20"/>
              </w:rPr>
              <w:br/>
              <w:t>Palo Alto, California  94304-1018</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Telephone:</w:t>
            </w:r>
            <w:r w:rsidRPr="00774E31">
              <w:rPr>
                <w:rFonts w:ascii="Times New Roman" w:eastAsia="Times New Roman" w:hAnsi="Times New Roman"/>
                <w:sz w:val="24"/>
                <w:szCs w:val="20"/>
              </w:rPr>
              <w:tab/>
              <w:t>650.813.5600</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Facsimile:</w:t>
            </w:r>
            <w:r w:rsidRPr="00774E31">
              <w:rPr>
                <w:rFonts w:ascii="Times New Roman" w:eastAsia="Times New Roman" w:hAnsi="Times New Roman"/>
                <w:sz w:val="24"/>
                <w:szCs w:val="20"/>
              </w:rPr>
              <w:tab/>
              <w:t>650.494.0792</w:t>
            </w:r>
          </w:p>
        </w:tc>
        <w:tc>
          <w:tcPr>
            <w:tcW w:w="4950" w:type="dxa"/>
          </w:tcPr>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Anna Rich, State Bar No. 230195</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4" w:history="1">
              <w:r w:rsidR="00774E31" w:rsidRPr="00774E31">
                <w:rPr>
                  <w:rFonts w:ascii="Times New Roman" w:eastAsia="Times New Roman" w:hAnsi="Times New Roman"/>
                  <w:sz w:val="24"/>
                  <w:szCs w:val="20"/>
                </w:rPr>
                <w:t>arich@nsclc.org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Kevin Prindiville, State Bar No. 235835</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5" w:history="1">
              <w:r w:rsidR="00774E31" w:rsidRPr="00774E31">
                <w:rPr>
                  <w:rFonts w:ascii="Times New Roman" w:eastAsia="Times New Roman" w:hAnsi="Times New Roman"/>
                  <w:sz w:val="24"/>
                  <w:szCs w:val="20"/>
                </w:rPr>
                <w:t>kprindiville@nsclc.org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NATIONAL SENIOR CITIZENS LAW CENTER</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1330 Broadway, Suite 525</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Oakland, California  94612</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 xml:space="preserve">Telephone: </w:t>
            </w:r>
            <w:r w:rsidRPr="00774E31">
              <w:rPr>
                <w:rFonts w:ascii="Times New Roman" w:eastAsia="Times New Roman" w:hAnsi="Times New Roman"/>
                <w:sz w:val="24"/>
                <w:szCs w:val="20"/>
              </w:rPr>
              <w:tab/>
              <w:t>510.663.1055</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Facsimile:</w:t>
            </w:r>
            <w:r w:rsidRPr="00774E31">
              <w:rPr>
                <w:rFonts w:ascii="Times New Roman" w:eastAsia="Times New Roman" w:hAnsi="Times New Roman"/>
                <w:sz w:val="24"/>
                <w:szCs w:val="20"/>
              </w:rPr>
              <w:tab/>
              <w:t>510.663.1051</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p>
        </w:tc>
      </w:tr>
      <w:tr w:rsidR="00774E31" w:rsidRPr="00774E31" w:rsidTr="00CF642F">
        <w:tc>
          <w:tcPr>
            <w:tcW w:w="5418" w:type="dxa"/>
          </w:tcPr>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Eric Carlson, State Bar No. 141538</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6" w:history="1">
              <w:r w:rsidR="00774E31" w:rsidRPr="00774E31">
                <w:rPr>
                  <w:rFonts w:ascii="Times New Roman" w:eastAsia="Times New Roman" w:hAnsi="Times New Roman"/>
                  <w:color w:val="0000FF"/>
                  <w:sz w:val="24"/>
                  <w:szCs w:val="20"/>
                  <w:u w:val="single"/>
                </w:rPr>
                <w:t>Ecarlson@nsclc.org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NATIONAL SENIOR CITIZENS LAW CENTER</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3435 Wilshire Boulevard, Suite 2860</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Los Angeles, CA  90010</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Telephone:</w:t>
            </w:r>
            <w:r w:rsidRPr="00774E31">
              <w:rPr>
                <w:rFonts w:ascii="Times New Roman" w:eastAsia="Times New Roman" w:hAnsi="Times New Roman"/>
                <w:sz w:val="24"/>
                <w:szCs w:val="20"/>
              </w:rPr>
              <w:tab/>
              <w:t>213.674.2813</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Facsimile:</w:t>
            </w:r>
            <w:r w:rsidRPr="00774E31">
              <w:rPr>
                <w:rFonts w:ascii="Times New Roman" w:eastAsia="Times New Roman" w:hAnsi="Times New Roman"/>
                <w:sz w:val="24"/>
                <w:szCs w:val="20"/>
              </w:rPr>
              <w:tab/>
              <w:t>213.639.0934</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p>
        </w:tc>
        <w:tc>
          <w:tcPr>
            <w:tcW w:w="4950" w:type="dxa"/>
          </w:tcPr>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Barbara Jones, State Bar No. 88448</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7" w:history="1">
              <w:r w:rsidR="00774E31" w:rsidRPr="00774E31">
                <w:rPr>
                  <w:rFonts w:ascii="Times New Roman" w:eastAsia="Times New Roman" w:hAnsi="Times New Roman"/>
                  <w:color w:val="0000FF"/>
                  <w:sz w:val="24"/>
                  <w:szCs w:val="20"/>
                  <w:u w:val="single"/>
                </w:rPr>
                <w:t>bjones@aarp.org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AARP FOUNDATION LITIGATION</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200 So. Los Robles, Suite 400</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Pasadena, California  91101</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Telephone:</w:t>
            </w:r>
            <w:r w:rsidRPr="00774E31">
              <w:rPr>
                <w:rFonts w:ascii="Times New Roman" w:eastAsia="Times New Roman" w:hAnsi="Times New Roman"/>
                <w:sz w:val="24"/>
                <w:szCs w:val="20"/>
              </w:rPr>
              <w:tab/>
              <w:t>626.585.2628</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Facsimile:</w:t>
            </w:r>
            <w:r w:rsidRPr="00774E31">
              <w:rPr>
                <w:rFonts w:ascii="Times New Roman" w:eastAsia="Times New Roman" w:hAnsi="Times New Roman"/>
                <w:sz w:val="24"/>
                <w:szCs w:val="20"/>
              </w:rPr>
              <w:tab/>
              <w:t>626.583.8538</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p>
        </w:tc>
      </w:tr>
      <w:tr w:rsidR="00774E31" w:rsidRPr="00774E31" w:rsidTr="00CF642F">
        <w:tc>
          <w:tcPr>
            <w:tcW w:w="5418" w:type="dxa"/>
          </w:tcPr>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 xml:space="preserve">Kenneth W. Zeller, </w:t>
            </w:r>
            <w:r w:rsidRPr="00774E31">
              <w:rPr>
                <w:rFonts w:ascii="Times New Roman" w:eastAsia="Times New Roman" w:hAnsi="Times New Roman"/>
                <w:i/>
                <w:sz w:val="24"/>
                <w:szCs w:val="20"/>
              </w:rPr>
              <w:t>Pro Hac Vice</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8" w:history="1">
              <w:r w:rsidR="00774E31" w:rsidRPr="00774E31">
                <w:rPr>
                  <w:rFonts w:ascii="Times New Roman" w:eastAsia="Times New Roman" w:hAnsi="Times New Roman"/>
                  <w:color w:val="0000FF"/>
                  <w:sz w:val="24"/>
                  <w:szCs w:val="20"/>
                  <w:u w:val="single"/>
                </w:rPr>
                <w:t>kzeller@aarp.org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i/>
                <w:sz w:val="24"/>
                <w:szCs w:val="20"/>
              </w:rPr>
            </w:pPr>
            <w:r w:rsidRPr="00774E31">
              <w:rPr>
                <w:rFonts w:ascii="Times New Roman" w:eastAsia="Times New Roman" w:hAnsi="Times New Roman"/>
                <w:sz w:val="24"/>
                <w:szCs w:val="20"/>
              </w:rPr>
              <w:t xml:space="preserve">Kelly Bagby, </w:t>
            </w:r>
            <w:r w:rsidRPr="00774E31">
              <w:rPr>
                <w:rFonts w:ascii="Times New Roman" w:eastAsia="Times New Roman" w:hAnsi="Times New Roman"/>
                <w:i/>
                <w:sz w:val="24"/>
                <w:szCs w:val="20"/>
              </w:rPr>
              <w:t>Pro Hac Vice</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19" w:history="1">
              <w:r w:rsidR="00774E31" w:rsidRPr="00774E31">
                <w:rPr>
                  <w:rFonts w:ascii="Times New Roman" w:eastAsia="Times New Roman" w:hAnsi="Times New Roman"/>
                  <w:color w:val="0000FF"/>
                  <w:sz w:val="24"/>
                  <w:szCs w:val="20"/>
                  <w:u w:val="single"/>
                </w:rPr>
                <w:t>kbagby@aarp.org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 xml:space="preserve">AARP FOUNDATION LITIGATION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 xml:space="preserve">601 E </w:t>
            </w:r>
            <w:proofErr w:type="gramStart"/>
            <w:r w:rsidRPr="00774E31">
              <w:rPr>
                <w:rFonts w:ascii="Times New Roman" w:eastAsia="Times New Roman" w:hAnsi="Times New Roman"/>
                <w:sz w:val="24"/>
                <w:szCs w:val="20"/>
              </w:rPr>
              <w:t>Street</w:t>
            </w:r>
            <w:proofErr w:type="gramEnd"/>
            <w:r w:rsidRPr="00774E31">
              <w:rPr>
                <w:rFonts w:ascii="Times New Roman" w:eastAsia="Times New Roman" w:hAnsi="Times New Roman"/>
                <w:sz w:val="24"/>
                <w:szCs w:val="20"/>
              </w:rPr>
              <w:t xml:space="preserve"> N.W.</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Washington, D.C.  20049</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Telephone:</w:t>
            </w:r>
            <w:r w:rsidRPr="00774E31">
              <w:rPr>
                <w:rFonts w:ascii="Times New Roman" w:eastAsia="Times New Roman" w:hAnsi="Times New Roman"/>
                <w:sz w:val="24"/>
                <w:szCs w:val="20"/>
              </w:rPr>
              <w:tab/>
              <w:t>202.434.2060</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Facsimile:</w:t>
            </w:r>
            <w:r w:rsidRPr="00774E31">
              <w:rPr>
                <w:rFonts w:ascii="Times New Roman" w:eastAsia="Times New Roman" w:hAnsi="Times New Roman"/>
                <w:sz w:val="24"/>
                <w:szCs w:val="20"/>
              </w:rPr>
              <w:tab/>
              <w:t>202.434.6424</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p>
        </w:tc>
        <w:tc>
          <w:tcPr>
            <w:tcW w:w="4950" w:type="dxa"/>
          </w:tcPr>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Sarah Somers, State Bar No. 170118</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20" w:history="1">
              <w:r w:rsidR="00774E31" w:rsidRPr="00774E31">
                <w:rPr>
                  <w:rFonts w:ascii="Times New Roman" w:eastAsia="Times New Roman" w:hAnsi="Times New Roman"/>
                  <w:color w:val="0000FF"/>
                  <w:sz w:val="24"/>
                  <w:szCs w:val="20"/>
                  <w:u w:val="single"/>
                </w:rPr>
                <w:t>somers@healthlaw.org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Martha Jane Perkins, State Bar No. 104784</w:t>
            </w:r>
          </w:p>
          <w:p w:rsidR="00774E31" w:rsidRPr="00774E31" w:rsidRDefault="00562086" w:rsidP="00774E31">
            <w:pPr>
              <w:widowControl w:val="0"/>
              <w:tabs>
                <w:tab w:val="left" w:pos="1250"/>
              </w:tabs>
              <w:spacing w:after="0" w:line="240" w:lineRule="exact"/>
              <w:ind w:right="144"/>
              <w:rPr>
                <w:rFonts w:ascii="Times New Roman" w:eastAsia="Times New Roman" w:hAnsi="Times New Roman"/>
                <w:sz w:val="24"/>
                <w:szCs w:val="20"/>
              </w:rPr>
            </w:pPr>
            <w:hyperlink r:id="rId21" w:history="1">
              <w:r w:rsidR="00774E31" w:rsidRPr="00774E31">
                <w:rPr>
                  <w:rFonts w:ascii="Times New Roman" w:eastAsia="Times New Roman" w:hAnsi="Times New Roman"/>
                  <w:color w:val="0000FF"/>
                  <w:sz w:val="24"/>
                  <w:szCs w:val="20"/>
                  <w:u w:val="single"/>
                </w:rPr>
                <w:t>perkins@healthlaw.org</w:t>
              </w:r>
            </w:hyperlink>
            <w:r w:rsidR="00774E31" w:rsidRPr="00774E31">
              <w:rPr>
                <w:rFonts w:ascii="Times New Roman" w:eastAsia="Times New Roman" w:hAnsi="Times New Roman"/>
                <w:sz w:val="24"/>
                <w:szCs w:val="20"/>
              </w:rPr>
              <w:t xml:space="preserve"> </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NATIONAL HEALTH LAW PROGRAM</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101 East Weaver Street, Suite G-7</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lang w:val="it-CH"/>
              </w:rPr>
            </w:pPr>
            <w:r w:rsidRPr="00774E31">
              <w:rPr>
                <w:rFonts w:ascii="Times New Roman" w:eastAsia="Times New Roman" w:hAnsi="Times New Roman"/>
                <w:sz w:val="24"/>
                <w:szCs w:val="20"/>
                <w:lang w:val="it-CH"/>
              </w:rPr>
              <w:t>Carrboro, North Carolina  27510</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Telephone:</w:t>
            </w:r>
            <w:r w:rsidRPr="00774E31">
              <w:rPr>
                <w:rFonts w:ascii="Times New Roman" w:eastAsia="Times New Roman" w:hAnsi="Times New Roman"/>
                <w:sz w:val="24"/>
                <w:szCs w:val="20"/>
              </w:rPr>
              <w:tab/>
              <w:t>919.968.6308</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rPr>
            </w:pPr>
            <w:r w:rsidRPr="00774E31">
              <w:rPr>
                <w:rFonts w:ascii="Times New Roman" w:eastAsia="Times New Roman" w:hAnsi="Times New Roman"/>
                <w:sz w:val="24"/>
                <w:szCs w:val="20"/>
              </w:rPr>
              <w:t>Facsimile:</w:t>
            </w:r>
            <w:r w:rsidRPr="00774E31">
              <w:rPr>
                <w:rFonts w:ascii="Times New Roman" w:eastAsia="Times New Roman" w:hAnsi="Times New Roman"/>
                <w:sz w:val="24"/>
                <w:szCs w:val="20"/>
              </w:rPr>
              <w:tab/>
              <w:t>919.968.8855</w:t>
            </w:r>
          </w:p>
          <w:p w:rsidR="00774E31" w:rsidRPr="00774E31" w:rsidRDefault="00774E31" w:rsidP="00774E31">
            <w:pPr>
              <w:widowControl w:val="0"/>
              <w:tabs>
                <w:tab w:val="left" w:pos="1250"/>
              </w:tabs>
              <w:spacing w:after="0" w:line="240" w:lineRule="exact"/>
              <w:ind w:right="144"/>
              <w:rPr>
                <w:rFonts w:ascii="Times New Roman" w:eastAsia="Times New Roman" w:hAnsi="Times New Roman"/>
                <w:sz w:val="24"/>
                <w:szCs w:val="20"/>
                <w:lang w:val="it-CH"/>
              </w:rPr>
            </w:pPr>
          </w:p>
        </w:tc>
      </w:tr>
    </w:tbl>
    <w:p w:rsidR="00DE1DFA" w:rsidRDefault="00DE1DFA" w:rsidP="00233EB5">
      <w:pPr>
        <w:widowControl w:val="0"/>
        <w:tabs>
          <w:tab w:val="left" w:pos="1440"/>
        </w:tabs>
        <w:spacing w:after="0" w:line="240" w:lineRule="exact"/>
        <w:jc w:val="center"/>
        <w:rPr>
          <w:rFonts w:ascii="Times New Roman" w:eastAsia="Times New Roman" w:hAnsi="Times New Roman"/>
          <w:sz w:val="24"/>
          <w:szCs w:val="24"/>
          <w:lang w:eastAsia="zh-CN"/>
        </w:rPr>
      </w:pPr>
    </w:p>
    <w:p w:rsidR="00774E31" w:rsidRDefault="00774E31" w:rsidP="00233EB5">
      <w:pPr>
        <w:widowControl w:val="0"/>
        <w:tabs>
          <w:tab w:val="left" w:pos="1440"/>
        </w:tabs>
        <w:spacing w:after="0" w:line="240" w:lineRule="exact"/>
        <w:jc w:val="center"/>
        <w:rPr>
          <w:rFonts w:ascii="Times New Roman" w:eastAsia="Times New Roman" w:hAnsi="Times New Roman"/>
          <w:sz w:val="24"/>
          <w:szCs w:val="24"/>
          <w:lang w:eastAsia="zh-CN"/>
        </w:rPr>
        <w:sectPr w:rsidR="00774E31" w:rsidSect="00774E31">
          <w:headerReference w:type="default" r:id="rId22"/>
          <w:footerReference w:type="default" r:id="rId23"/>
          <w:pgSz w:w="12240" w:h="15840"/>
          <w:pgMar w:top="1440" w:right="1440" w:bottom="1440" w:left="1440" w:header="720" w:footer="288" w:gutter="0"/>
          <w:pgNumType w:fmt="lowerRoman" w:start="1"/>
          <w:cols w:space="720"/>
          <w:docGrid w:linePitch="381"/>
        </w:sectPr>
      </w:pPr>
    </w:p>
    <w:p w:rsidR="00A231C6" w:rsidRDefault="008B61B6" w:rsidP="00774E31">
      <w:pPr>
        <w:widowControl w:val="0"/>
        <w:tabs>
          <w:tab w:val="left" w:pos="1440"/>
        </w:tabs>
        <w:spacing w:after="0" w:line="480" w:lineRule="exact"/>
        <w:jc w:val="center"/>
        <w:rPr>
          <w:rFonts w:ascii="Times New Roman" w:hAnsi="Times New Roman"/>
          <w:b/>
          <w:sz w:val="24"/>
          <w:szCs w:val="24"/>
        </w:rPr>
      </w:pPr>
      <w:proofErr w:type="gramStart"/>
      <w:r>
        <w:rPr>
          <w:rFonts w:ascii="Times New Roman" w:hAnsi="Times New Roman"/>
          <w:b/>
          <w:sz w:val="24"/>
          <w:szCs w:val="24"/>
        </w:rPr>
        <w:lastRenderedPageBreak/>
        <w:t xml:space="preserve">DECLARATION OF </w:t>
      </w:r>
      <w:r w:rsidR="00DD4276">
        <w:rPr>
          <w:rFonts w:ascii="Times New Roman" w:hAnsi="Times New Roman"/>
          <w:b/>
          <w:sz w:val="24"/>
          <w:szCs w:val="24"/>
        </w:rPr>
        <w:t>LESLIE HENDRICKSON</w:t>
      </w:r>
      <w:r w:rsidR="00AD4535">
        <w:rPr>
          <w:rFonts w:ascii="Times New Roman" w:hAnsi="Times New Roman"/>
          <w:b/>
          <w:sz w:val="24"/>
          <w:szCs w:val="24"/>
        </w:rPr>
        <w:t>,</w:t>
      </w:r>
      <w:r w:rsidR="00EC474E">
        <w:rPr>
          <w:rFonts w:ascii="Times New Roman" w:hAnsi="Times New Roman"/>
          <w:b/>
          <w:sz w:val="24"/>
          <w:szCs w:val="24"/>
        </w:rPr>
        <w:t xml:space="preserve"> </w:t>
      </w:r>
      <w:r w:rsidR="008679BD">
        <w:rPr>
          <w:rFonts w:ascii="Times New Roman" w:hAnsi="Times New Roman"/>
          <w:b/>
          <w:sz w:val="24"/>
          <w:szCs w:val="24"/>
        </w:rPr>
        <w:t>Ph</w:t>
      </w:r>
      <w:r w:rsidR="008E6AE1">
        <w:rPr>
          <w:rFonts w:ascii="Times New Roman" w:hAnsi="Times New Roman"/>
          <w:b/>
          <w:sz w:val="24"/>
          <w:szCs w:val="24"/>
        </w:rPr>
        <w:t>.</w:t>
      </w:r>
      <w:r w:rsidR="008679BD">
        <w:rPr>
          <w:rFonts w:ascii="Times New Roman" w:hAnsi="Times New Roman"/>
          <w:b/>
          <w:sz w:val="24"/>
          <w:szCs w:val="24"/>
        </w:rPr>
        <w:t>D</w:t>
      </w:r>
      <w:r w:rsidR="008E6AE1">
        <w:rPr>
          <w:rFonts w:ascii="Times New Roman" w:hAnsi="Times New Roman"/>
          <w:b/>
          <w:sz w:val="24"/>
          <w:szCs w:val="24"/>
        </w:rPr>
        <w:t>.</w:t>
      </w:r>
      <w:proofErr w:type="gramEnd"/>
    </w:p>
    <w:p w:rsidR="008B61B6" w:rsidRPr="008B61B6" w:rsidRDefault="008B61B6" w:rsidP="00DE1DFA">
      <w:pPr>
        <w:tabs>
          <w:tab w:val="left" w:pos="1440"/>
        </w:tabs>
        <w:spacing w:after="0" w:line="480" w:lineRule="exact"/>
        <w:ind w:firstLine="720"/>
        <w:rPr>
          <w:rFonts w:ascii="Times New Roman" w:hAnsi="Times New Roman"/>
          <w:sz w:val="24"/>
          <w:szCs w:val="24"/>
        </w:rPr>
      </w:pPr>
      <w:r w:rsidRPr="008B61B6">
        <w:rPr>
          <w:rFonts w:ascii="Times New Roman" w:hAnsi="Times New Roman"/>
          <w:sz w:val="24"/>
          <w:szCs w:val="24"/>
        </w:rPr>
        <w:t xml:space="preserve">I, </w:t>
      </w:r>
      <w:r w:rsidR="00DD4276">
        <w:rPr>
          <w:rFonts w:ascii="Times New Roman" w:hAnsi="Times New Roman"/>
          <w:sz w:val="24"/>
          <w:szCs w:val="24"/>
        </w:rPr>
        <w:t>LESLIE HENDRICKSON</w:t>
      </w:r>
      <w:r w:rsidRPr="008B61B6">
        <w:rPr>
          <w:rFonts w:ascii="Times New Roman" w:hAnsi="Times New Roman"/>
          <w:sz w:val="24"/>
          <w:szCs w:val="24"/>
        </w:rPr>
        <w:t>, do hereby declare:</w:t>
      </w:r>
    </w:p>
    <w:p w:rsidR="008B61B6" w:rsidRPr="008B61B6" w:rsidRDefault="008B61B6" w:rsidP="00DE1DFA">
      <w:pPr>
        <w:numPr>
          <w:ilvl w:val="3"/>
          <w:numId w:val="3"/>
        </w:numPr>
        <w:tabs>
          <w:tab w:val="left" w:pos="1440"/>
        </w:tabs>
        <w:spacing w:after="0" w:line="480" w:lineRule="exact"/>
        <w:ind w:left="0" w:firstLine="720"/>
        <w:rPr>
          <w:rFonts w:ascii="Times New Roman" w:hAnsi="Times New Roman"/>
          <w:sz w:val="24"/>
          <w:szCs w:val="24"/>
        </w:rPr>
      </w:pPr>
      <w:r w:rsidRPr="008B61B6">
        <w:rPr>
          <w:rFonts w:ascii="Times New Roman" w:hAnsi="Times New Roman"/>
          <w:sz w:val="24"/>
          <w:szCs w:val="24"/>
        </w:rPr>
        <w:t>I make this declaration in support of Plaintiffs’ Motion for</w:t>
      </w:r>
      <w:r w:rsidR="0093614E">
        <w:rPr>
          <w:rFonts w:ascii="Times New Roman" w:hAnsi="Times New Roman"/>
          <w:sz w:val="24"/>
          <w:szCs w:val="24"/>
        </w:rPr>
        <w:t xml:space="preserve"> Enforcement of Stipulated Judgment and for Civil Contempt Sanctions</w:t>
      </w:r>
      <w:r w:rsidRPr="008B61B6">
        <w:rPr>
          <w:rFonts w:ascii="Times New Roman" w:hAnsi="Times New Roman"/>
          <w:sz w:val="24"/>
          <w:szCs w:val="24"/>
        </w:rPr>
        <w:t>.  The opinions set forth herein are based on my professional expertise</w:t>
      </w:r>
      <w:r w:rsidR="00DD4276">
        <w:rPr>
          <w:rFonts w:ascii="Times New Roman" w:hAnsi="Times New Roman"/>
          <w:sz w:val="24"/>
          <w:szCs w:val="24"/>
        </w:rPr>
        <w:t xml:space="preserve">, </w:t>
      </w:r>
      <w:r w:rsidRPr="008B61B6">
        <w:rPr>
          <w:rFonts w:ascii="Times New Roman" w:hAnsi="Times New Roman"/>
          <w:sz w:val="24"/>
          <w:szCs w:val="24"/>
        </w:rPr>
        <w:t>my review of materials provided to me by counsel</w:t>
      </w:r>
      <w:r w:rsidR="00DD4276">
        <w:rPr>
          <w:rFonts w:ascii="Times New Roman" w:hAnsi="Times New Roman"/>
          <w:sz w:val="24"/>
          <w:szCs w:val="24"/>
        </w:rPr>
        <w:t xml:space="preserve">, </w:t>
      </w:r>
      <w:r w:rsidR="000A4A0E" w:rsidRPr="008B61B6">
        <w:rPr>
          <w:rFonts w:ascii="Times New Roman" w:hAnsi="Times New Roman"/>
          <w:sz w:val="24"/>
          <w:szCs w:val="24"/>
        </w:rPr>
        <w:t>and</w:t>
      </w:r>
      <w:r w:rsidR="000A4A0E">
        <w:rPr>
          <w:rFonts w:ascii="Times New Roman" w:hAnsi="Times New Roman"/>
          <w:sz w:val="24"/>
          <w:szCs w:val="24"/>
        </w:rPr>
        <w:t xml:space="preserve"> </w:t>
      </w:r>
      <w:r w:rsidR="00DD4276">
        <w:rPr>
          <w:rFonts w:ascii="Times New Roman" w:hAnsi="Times New Roman"/>
          <w:sz w:val="24"/>
          <w:szCs w:val="24"/>
        </w:rPr>
        <w:t xml:space="preserve">other data sources. </w:t>
      </w:r>
    </w:p>
    <w:p w:rsidR="008B61B6" w:rsidRPr="00331440" w:rsidRDefault="008B61B6" w:rsidP="00DE1DFA">
      <w:pPr>
        <w:numPr>
          <w:ilvl w:val="3"/>
          <w:numId w:val="3"/>
        </w:numPr>
        <w:tabs>
          <w:tab w:val="left" w:pos="1440"/>
        </w:tabs>
        <w:spacing w:after="0" w:line="480" w:lineRule="exact"/>
        <w:ind w:left="0" w:firstLine="720"/>
        <w:rPr>
          <w:rFonts w:ascii="Times New Roman" w:hAnsi="Times New Roman"/>
          <w:b/>
          <w:sz w:val="24"/>
          <w:szCs w:val="24"/>
        </w:rPr>
      </w:pPr>
      <w:r w:rsidRPr="008B61B6">
        <w:rPr>
          <w:rFonts w:ascii="Times New Roman" w:hAnsi="Times New Roman"/>
          <w:sz w:val="24"/>
          <w:szCs w:val="24"/>
        </w:rPr>
        <w:t xml:space="preserve">I have been retained by Plaintiffs’ counsel to, among other things, offer my opinions about the following:  </w:t>
      </w:r>
      <w:r w:rsidR="0093614E">
        <w:rPr>
          <w:rFonts w:ascii="Times New Roman" w:hAnsi="Times New Roman"/>
          <w:sz w:val="24"/>
          <w:szCs w:val="24"/>
        </w:rPr>
        <w:t>(1) whether and to what extent Defendants’ “Quality Assurance” reviews comport with standards in the field for quality assurance activities and (2) whether Defendants properly overturned findings of eligibility for Community Based Adult Services (CBAS) based on such “QA reviews</w:t>
      </w:r>
      <w:r w:rsidR="00232E94">
        <w:rPr>
          <w:rFonts w:ascii="Times New Roman" w:hAnsi="Times New Roman"/>
          <w:sz w:val="24"/>
          <w:szCs w:val="24"/>
        </w:rPr>
        <w:t>.</w:t>
      </w:r>
      <w:r w:rsidR="0093614E">
        <w:rPr>
          <w:rFonts w:ascii="Times New Roman" w:hAnsi="Times New Roman"/>
          <w:sz w:val="24"/>
          <w:szCs w:val="24"/>
        </w:rPr>
        <w:t>”</w:t>
      </w:r>
      <w:r w:rsidR="00E60836">
        <w:rPr>
          <w:rFonts w:ascii="Times New Roman" w:hAnsi="Times New Roman"/>
          <w:sz w:val="24"/>
          <w:szCs w:val="24"/>
        </w:rPr>
        <w:t xml:space="preserve">  I am being compensated by Plaintiffs at my customary </w:t>
      </w:r>
      <w:r w:rsidR="00E60836" w:rsidRPr="00331440">
        <w:rPr>
          <w:rFonts w:ascii="Times New Roman" w:hAnsi="Times New Roman"/>
          <w:sz w:val="24"/>
          <w:szCs w:val="24"/>
        </w:rPr>
        <w:t>hourly rate for similar services.</w:t>
      </w:r>
    </w:p>
    <w:p w:rsidR="008B61B6" w:rsidRPr="00331440" w:rsidRDefault="008B61B6" w:rsidP="001F586E">
      <w:pPr>
        <w:tabs>
          <w:tab w:val="left" w:pos="1440"/>
        </w:tabs>
        <w:spacing w:after="0" w:line="480" w:lineRule="exact"/>
        <w:rPr>
          <w:rFonts w:ascii="Times New Roman" w:hAnsi="Times New Roman"/>
          <w:b/>
          <w:sz w:val="24"/>
          <w:szCs w:val="24"/>
        </w:rPr>
      </w:pPr>
      <w:r w:rsidRPr="00331440">
        <w:rPr>
          <w:rFonts w:ascii="Times New Roman" w:hAnsi="Times New Roman"/>
          <w:b/>
          <w:sz w:val="24"/>
          <w:szCs w:val="24"/>
        </w:rPr>
        <w:t>Background and Employment History</w:t>
      </w:r>
    </w:p>
    <w:p w:rsidR="00D30877" w:rsidRDefault="008B61B6" w:rsidP="00E933A7">
      <w:pPr>
        <w:numPr>
          <w:ilvl w:val="0"/>
          <w:numId w:val="31"/>
        </w:numPr>
        <w:tabs>
          <w:tab w:val="left" w:pos="1440"/>
        </w:tabs>
        <w:spacing w:after="0" w:line="480" w:lineRule="exact"/>
        <w:ind w:left="0" w:firstLine="810"/>
        <w:rPr>
          <w:rFonts w:ascii="Times New Roman" w:hAnsi="Times New Roman"/>
          <w:sz w:val="24"/>
          <w:szCs w:val="24"/>
        </w:rPr>
      </w:pPr>
      <w:r w:rsidRPr="00331440">
        <w:rPr>
          <w:rFonts w:ascii="Times New Roman" w:hAnsi="Times New Roman"/>
          <w:sz w:val="24"/>
          <w:szCs w:val="24"/>
        </w:rPr>
        <w:t xml:space="preserve">I have </w:t>
      </w:r>
      <w:r w:rsidR="004C2A3A" w:rsidRPr="00331440">
        <w:rPr>
          <w:rFonts w:ascii="Times New Roman" w:hAnsi="Times New Roman"/>
          <w:sz w:val="24"/>
          <w:szCs w:val="24"/>
        </w:rPr>
        <w:t>25 years of Medicaid</w:t>
      </w:r>
      <w:r w:rsidR="004C2A3A" w:rsidRPr="004D53EE">
        <w:rPr>
          <w:rFonts w:ascii="Times New Roman" w:hAnsi="Times New Roman"/>
          <w:sz w:val="24"/>
          <w:szCs w:val="24"/>
        </w:rPr>
        <w:t xml:space="preserve"> experience including management positions in two state Medicaid program</w:t>
      </w:r>
      <w:r w:rsidR="00AB7C40" w:rsidRPr="004D53EE">
        <w:rPr>
          <w:rFonts w:ascii="Times New Roman" w:hAnsi="Times New Roman"/>
          <w:sz w:val="24"/>
          <w:szCs w:val="24"/>
        </w:rPr>
        <w:t>s</w:t>
      </w:r>
      <w:r w:rsidR="004C2A3A" w:rsidRPr="004D53EE">
        <w:rPr>
          <w:rFonts w:ascii="Times New Roman" w:hAnsi="Times New Roman"/>
          <w:sz w:val="24"/>
          <w:szCs w:val="24"/>
        </w:rPr>
        <w:t>.</w:t>
      </w:r>
      <w:r w:rsidR="008467FD">
        <w:rPr>
          <w:rFonts w:ascii="Times New Roman" w:hAnsi="Times New Roman"/>
          <w:sz w:val="24"/>
          <w:szCs w:val="24"/>
        </w:rPr>
        <w:t xml:space="preserve">  </w:t>
      </w:r>
      <w:r w:rsidR="004C2A3A" w:rsidRPr="004D53EE">
        <w:rPr>
          <w:rFonts w:ascii="Times New Roman" w:hAnsi="Times New Roman"/>
          <w:sz w:val="24"/>
          <w:szCs w:val="24"/>
        </w:rPr>
        <w:t>In Oregon</w:t>
      </w:r>
      <w:r w:rsidR="008467FD">
        <w:rPr>
          <w:rFonts w:ascii="Times New Roman" w:hAnsi="Times New Roman"/>
          <w:sz w:val="24"/>
          <w:szCs w:val="24"/>
        </w:rPr>
        <w:t>,</w:t>
      </w:r>
      <w:r w:rsidR="004C2A3A" w:rsidRPr="004D53EE">
        <w:rPr>
          <w:rFonts w:ascii="Times New Roman" w:hAnsi="Times New Roman"/>
          <w:sz w:val="24"/>
          <w:szCs w:val="24"/>
        </w:rPr>
        <w:t xml:space="preserve"> I was the Senior Budget Analyst in </w:t>
      </w:r>
      <w:r w:rsidR="008467FD">
        <w:rPr>
          <w:rFonts w:ascii="Times New Roman" w:hAnsi="Times New Roman"/>
          <w:sz w:val="24"/>
          <w:szCs w:val="24"/>
        </w:rPr>
        <w:t xml:space="preserve">the </w:t>
      </w:r>
      <w:r w:rsidR="004C2A3A" w:rsidRPr="004D53EE">
        <w:rPr>
          <w:rFonts w:ascii="Times New Roman" w:hAnsi="Times New Roman"/>
          <w:sz w:val="24"/>
          <w:szCs w:val="24"/>
        </w:rPr>
        <w:t xml:space="preserve">Medicaid Budget Office </w:t>
      </w:r>
      <w:r w:rsidR="0032473B">
        <w:rPr>
          <w:rFonts w:ascii="Times New Roman" w:hAnsi="Times New Roman"/>
          <w:sz w:val="24"/>
          <w:szCs w:val="24"/>
        </w:rPr>
        <w:t xml:space="preserve">for six </w:t>
      </w:r>
      <w:r w:rsidR="008467FD">
        <w:rPr>
          <w:rFonts w:ascii="Times New Roman" w:hAnsi="Times New Roman"/>
          <w:sz w:val="24"/>
          <w:szCs w:val="24"/>
        </w:rPr>
        <w:t xml:space="preserve">years </w:t>
      </w:r>
      <w:r w:rsidR="0032473B">
        <w:rPr>
          <w:rFonts w:ascii="Times New Roman" w:hAnsi="Times New Roman"/>
          <w:sz w:val="24"/>
          <w:szCs w:val="24"/>
        </w:rPr>
        <w:t xml:space="preserve">and performed hundreds of fiscal </w:t>
      </w:r>
      <w:r w:rsidR="009E1A97">
        <w:rPr>
          <w:rFonts w:ascii="Times New Roman" w:hAnsi="Times New Roman"/>
          <w:sz w:val="24"/>
          <w:szCs w:val="24"/>
        </w:rPr>
        <w:t xml:space="preserve">impacts </w:t>
      </w:r>
      <w:r w:rsidR="0032473B">
        <w:rPr>
          <w:rFonts w:ascii="Times New Roman" w:hAnsi="Times New Roman"/>
          <w:sz w:val="24"/>
          <w:szCs w:val="24"/>
        </w:rPr>
        <w:t xml:space="preserve">on </w:t>
      </w:r>
      <w:r w:rsidR="008467FD">
        <w:rPr>
          <w:rFonts w:ascii="Times New Roman" w:hAnsi="Times New Roman"/>
          <w:sz w:val="24"/>
          <w:szCs w:val="24"/>
        </w:rPr>
        <w:t xml:space="preserve">the </w:t>
      </w:r>
      <w:r w:rsidR="0032473B">
        <w:rPr>
          <w:rFonts w:ascii="Times New Roman" w:hAnsi="Times New Roman"/>
          <w:sz w:val="24"/>
          <w:szCs w:val="24"/>
        </w:rPr>
        <w:t xml:space="preserve">Medicaid program. </w:t>
      </w:r>
      <w:r w:rsidR="00E96AA0">
        <w:rPr>
          <w:rFonts w:ascii="Times New Roman" w:hAnsi="Times New Roman"/>
          <w:sz w:val="24"/>
          <w:szCs w:val="24"/>
        </w:rPr>
        <w:t xml:space="preserve"> </w:t>
      </w:r>
      <w:r w:rsidR="0032473B">
        <w:rPr>
          <w:rFonts w:ascii="Times New Roman" w:hAnsi="Times New Roman"/>
          <w:sz w:val="24"/>
          <w:szCs w:val="24"/>
        </w:rPr>
        <w:t xml:space="preserve">I </w:t>
      </w:r>
      <w:r w:rsidR="004C2A3A" w:rsidRPr="004D53EE">
        <w:rPr>
          <w:rFonts w:ascii="Times New Roman" w:hAnsi="Times New Roman"/>
          <w:sz w:val="24"/>
          <w:szCs w:val="24"/>
        </w:rPr>
        <w:t xml:space="preserve">then became a manager in the Division now known as the Division of Seniors and Persons with Disabilities. </w:t>
      </w:r>
      <w:r w:rsidR="00E96AA0">
        <w:rPr>
          <w:rFonts w:ascii="Times New Roman" w:hAnsi="Times New Roman"/>
          <w:sz w:val="24"/>
          <w:szCs w:val="24"/>
        </w:rPr>
        <w:t xml:space="preserve"> </w:t>
      </w:r>
      <w:r w:rsidR="004C2A3A" w:rsidRPr="004D53EE">
        <w:rPr>
          <w:rFonts w:ascii="Times New Roman" w:hAnsi="Times New Roman"/>
          <w:sz w:val="24"/>
          <w:szCs w:val="24"/>
        </w:rPr>
        <w:t>I</w:t>
      </w:r>
      <w:r w:rsidR="008467FD">
        <w:rPr>
          <w:rFonts w:ascii="Times New Roman" w:hAnsi="Times New Roman"/>
          <w:sz w:val="24"/>
          <w:szCs w:val="24"/>
        </w:rPr>
        <w:t>n that capacity, I</w:t>
      </w:r>
      <w:r w:rsidR="004C2A3A" w:rsidRPr="004D53EE">
        <w:rPr>
          <w:rFonts w:ascii="Times New Roman" w:hAnsi="Times New Roman"/>
          <w:sz w:val="24"/>
          <w:szCs w:val="24"/>
        </w:rPr>
        <w:t xml:space="preserve"> supervised long-term care eligibility, General Assistance, Aid to the Blind and Disabled, the Medicaid Personal Care option, the criminal background check unit and participated in budget analysis and in-home policy work. </w:t>
      </w:r>
      <w:r w:rsidR="00E96AA0">
        <w:rPr>
          <w:rFonts w:ascii="Times New Roman" w:hAnsi="Times New Roman"/>
          <w:sz w:val="24"/>
          <w:szCs w:val="24"/>
        </w:rPr>
        <w:t xml:space="preserve"> </w:t>
      </w:r>
      <w:r w:rsidR="008467FD">
        <w:rPr>
          <w:rFonts w:ascii="Times New Roman" w:hAnsi="Times New Roman"/>
          <w:sz w:val="24"/>
          <w:szCs w:val="24"/>
        </w:rPr>
        <w:t xml:space="preserve">From 1997-2002, </w:t>
      </w:r>
      <w:r w:rsidR="004C2A3A" w:rsidRPr="004D53EE">
        <w:rPr>
          <w:rFonts w:ascii="Times New Roman" w:hAnsi="Times New Roman"/>
          <w:sz w:val="24"/>
          <w:szCs w:val="24"/>
        </w:rPr>
        <w:t xml:space="preserve">I </w:t>
      </w:r>
      <w:r w:rsidR="00AB7C40" w:rsidRPr="004D53EE">
        <w:rPr>
          <w:rFonts w:ascii="Times New Roman" w:hAnsi="Times New Roman"/>
          <w:sz w:val="24"/>
          <w:szCs w:val="24"/>
        </w:rPr>
        <w:t xml:space="preserve">served </w:t>
      </w:r>
      <w:r w:rsidR="004C2A3A" w:rsidRPr="004D53EE">
        <w:rPr>
          <w:rFonts w:ascii="Times New Roman" w:hAnsi="Times New Roman"/>
          <w:sz w:val="24"/>
          <w:szCs w:val="24"/>
        </w:rPr>
        <w:t xml:space="preserve">as an Assistant </w:t>
      </w:r>
      <w:r w:rsidR="00AB7C40" w:rsidRPr="004D53EE">
        <w:rPr>
          <w:rFonts w:ascii="Times New Roman" w:hAnsi="Times New Roman"/>
          <w:sz w:val="24"/>
          <w:szCs w:val="24"/>
        </w:rPr>
        <w:t xml:space="preserve">Commissioner in the New Jersey Medicaid program and </w:t>
      </w:r>
      <w:r w:rsidR="004C2A3A" w:rsidRPr="004D53EE">
        <w:rPr>
          <w:rFonts w:ascii="Times New Roman" w:hAnsi="Times New Roman"/>
          <w:sz w:val="24"/>
          <w:szCs w:val="24"/>
        </w:rPr>
        <w:t xml:space="preserve">was </w:t>
      </w:r>
      <w:r w:rsidR="00AB7C40" w:rsidRPr="004D53EE">
        <w:rPr>
          <w:rFonts w:ascii="Times New Roman" w:hAnsi="Times New Roman"/>
          <w:sz w:val="24"/>
          <w:szCs w:val="24"/>
        </w:rPr>
        <w:t>responsible for Medicaid and non-Medicaid home and community</w:t>
      </w:r>
      <w:r w:rsidR="00A057F9">
        <w:rPr>
          <w:rFonts w:ascii="Times New Roman" w:hAnsi="Times New Roman"/>
          <w:sz w:val="24"/>
          <w:szCs w:val="24"/>
        </w:rPr>
        <w:t>-</w:t>
      </w:r>
      <w:r w:rsidR="00AB7C40" w:rsidRPr="004D53EE">
        <w:rPr>
          <w:rFonts w:ascii="Times New Roman" w:hAnsi="Times New Roman"/>
          <w:sz w:val="24"/>
          <w:szCs w:val="24"/>
        </w:rPr>
        <w:t xml:space="preserve">based services, nursing facility reimbursement, eight field offices with </w:t>
      </w:r>
      <w:r w:rsidR="00A057F9">
        <w:rPr>
          <w:rFonts w:ascii="Times New Roman" w:hAnsi="Times New Roman"/>
          <w:sz w:val="24"/>
          <w:szCs w:val="24"/>
        </w:rPr>
        <w:t xml:space="preserve">support staff and </w:t>
      </w:r>
      <w:r w:rsidR="00AB7C40" w:rsidRPr="004D53EE">
        <w:rPr>
          <w:rFonts w:ascii="Times New Roman" w:hAnsi="Times New Roman"/>
          <w:sz w:val="24"/>
          <w:szCs w:val="24"/>
        </w:rPr>
        <w:t xml:space="preserve"> nurses and social workers that </w:t>
      </w:r>
      <w:r w:rsidR="00A5685A">
        <w:rPr>
          <w:rFonts w:ascii="Times New Roman" w:hAnsi="Times New Roman"/>
          <w:sz w:val="24"/>
          <w:szCs w:val="24"/>
        </w:rPr>
        <w:t xml:space="preserve">conducted </w:t>
      </w:r>
      <w:r w:rsidR="00AB7C40" w:rsidRPr="004D53EE">
        <w:rPr>
          <w:rFonts w:ascii="Times New Roman" w:hAnsi="Times New Roman"/>
          <w:sz w:val="24"/>
          <w:szCs w:val="24"/>
        </w:rPr>
        <w:t>preadmission screening for nursing home admissions,</w:t>
      </w:r>
      <w:r w:rsidR="002E505A">
        <w:rPr>
          <w:rFonts w:ascii="Times New Roman" w:hAnsi="Times New Roman"/>
          <w:sz w:val="24"/>
          <w:szCs w:val="24"/>
        </w:rPr>
        <w:t xml:space="preserve"> a nursing home transition program that helped 3,000 persons leave nursing homes,</w:t>
      </w:r>
      <w:r w:rsidR="00AB7C40" w:rsidRPr="004D53EE">
        <w:rPr>
          <w:rFonts w:ascii="Times New Roman" w:hAnsi="Times New Roman"/>
          <w:sz w:val="24"/>
          <w:szCs w:val="24"/>
        </w:rPr>
        <w:t xml:space="preserve"> and a large pharmaceutical program for person</w:t>
      </w:r>
      <w:r w:rsidR="00552D1E">
        <w:rPr>
          <w:rFonts w:ascii="Times New Roman" w:hAnsi="Times New Roman"/>
          <w:sz w:val="24"/>
          <w:szCs w:val="24"/>
        </w:rPr>
        <w:t>s</w:t>
      </w:r>
      <w:r w:rsidR="00AB7C40" w:rsidRPr="004D53EE">
        <w:rPr>
          <w:rFonts w:ascii="Times New Roman" w:hAnsi="Times New Roman"/>
          <w:sz w:val="24"/>
          <w:szCs w:val="24"/>
        </w:rPr>
        <w:t xml:space="preserve"> over Medicaid income levels.</w:t>
      </w:r>
      <w:r w:rsidR="00D30877">
        <w:rPr>
          <w:rFonts w:ascii="Times New Roman" w:hAnsi="Times New Roman"/>
          <w:sz w:val="24"/>
          <w:szCs w:val="24"/>
        </w:rPr>
        <w:t xml:space="preserve"> As an Assistant Commissioner I supervised quality assurance activities for Medicaid and non-Medicaid home and community based services.  </w:t>
      </w:r>
    </w:p>
    <w:p w:rsidR="00EC474E" w:rsidRDefault="00AB7C40" w:rsidP="00E933A7">
      <w:pPr>
        <w:numPr>
          <w:ilvl w:val="0"/>
          <w:numId w:val="31"/>
        </w:numPr>
        <w:tabs>
          <w:tab w:val="left" w:pos="1440"/>
        </w:tabs>
        <w:spacing w:after="0" w:line="480" w:lineRule="exact"/>
        <w:ind w:left="0" w:firstLine="810"/>
        <w:rPr>
          <w:rFonts w:ascii="Times New Roman" w:hAnsi="Times New Roman"/>
          <w:sz w:val="24"/>
          <w:szCs w:val="24"/>
        </w:rPr>
      </w:pPr>
      <w:r w:rsidRPr="004D53EE">
        <w:rPr>
          <w:rFonts w:ascii="Times New Roman" w:hAnsi="Times New Roman"/>
          <w:sz w:val="24"/>
          <w:szCs w:val="24"/>
        </w:rPr>
        <w:lastRenderedPageBreak/>
        <w:t>Upon retiring from New Jersey Medicaid</w:t>
      </w:r>
      <w:r w:rsidR="004D53EE">
        <w:rPr>
          <w:rFonts w:ascii="Times New Roman" w:hAnsi="Times New Roman"/>
          <w:sz w:val="24"/>
          <w:szCs w:val="24"/>
        </w:rPr>
        <w:t>,</w:t>
      </w:r>
      <w:r w:rsidRPr="004D53EE">
        <w:rPr>
          <w:rFonts w:ascii="Times New Roman" w:hAnsi="Times New Roman"/>
          <w:sz w:val="24"/>
          <w:szCs w:val="24"/>
        </w:rPr>
        <w:t xml:space="preserve"> I </w:t>
      </w:r>
      <w:r w:rsidR="004D53EE" w:rsidRPr="004D53EE">
        <w:rPr>
          <w:rFonts w:ascii="Times New Roman" w:hAnsi="Times New Roman"/>
          <w:sz w:val="24"/>
          <w:szCs w:val="24"/>
        </w:rPr>
        <w:t xml:space="preserve">accepted the position of Revenue Services Director </w:t>
      </w:r>
      <w:r w:rsidRPr="004D53EE">
        <w:rPr>
          <w:rFonts w:ascii="Times New Roman" w:hAnsi="Times New Roman"/>
          <w:sz w:val="24"/>
          <w:szCs w:val="24"/>
        </w:rPr>
        <w:t>for Maximus</w:t>
      </w:r>
      <w:r w:rsidR="00774E31">
        <w:rPr>
          <w:rFonts w:ascii="Times New Roman" w:hAnsi="Times New Roman"/>
          <w:sz w:val="24"/>
          <w:szCs w:val="24"/>
        </w:rPr>
        <w:t>,</w:t>
      </w:r>
      <w:r w:rsidRPr="004D53EE">
        <w:rPr>
          <w:rFonts w:ascii="Times New Roman" w:hAnsi="Times New Roman"/>
          <w:sz w:val="24"/>
          <w:szCs w:val="24"/>
        </w:rPr>
        <w:t xml:space="preserve"> Inc.</w:t>
      </w:r>
      <w:r w:rsidR="00443700">
        <w:rPr>
          <w:rFonts w:ascii="Times New Roman" w:hAnsi="Times New Roman"/>
          <w:sz w:val="24"/>
          <w:szCs w:val="24"/>
        </w:rPr>
        <w:t>, a large, national consulting company,</w:t>
      </w:r>
      <w:r w:rsidRPr="004D53EE">
        <w:rPr>
          <w:rFonts w:ascii="Times New Roman" w:hAnsi="Times New Roman"/>
          <w:sz w:val="24"/>
          <w:szCs w:val="24"/>
        </w:rPr>
        <w:t xml:space="preserve"> </w:t>
      </w:r>
      <w:r w:rsidR="002E505A">
        <w:rPr>
          <w:rFonts w:ascii="Times New Roman" w:hAnsi="Times New Roman"/>
          <w:sz w:val="24"/>
          <w:szCs w:val="24"/>
        </w:rPr>
        <w:t>that had revenue maximization contracts with states. D</w:t>
      </w:r>
      <w:r w:rsidRPr="004D53EE">
        <w:rPr>
          <w:rFonts w:ascii="Times New Roman" w:hAnsi="Times New Roman"/>
          <w:sz w:val="24"/>
          <w:szCs w:val="24"/>
        </w:rPr>
        <w:t xml:space="preserve">uring the next two years </w:t>
      </w:r>
      <w:r w:rsidR="00646A53">
        <w:rPr>
          <w:rFonts w:ascii="Times New Roman" w:hAnsi="Times New Roman"/>
          <w:sz w:val="24"/>
          <w:szCs w:val="24"/>
        </w:rPr>
        <w:t xml:space="preserve">I </w:t>
      </w:r>
      <w:r w:rsidRPr="004D53EE">
        <w:rPr>
          <w:rFonts w:ascii="Times New Roman" w:hAnsi="Times New Roman"/>
          <w:sz w:val="24"/>
          <w:szCs w:val="24"/>
        </w:rPr>
        <w:t xml:space="preserve">worked in ten states on financial analyses to </w:t>
      </w:r>
      <w:r w:rsidR="004D53EE" w:rsidRPr="004D53EE">
        <w:rPr>
          <w:rFonts w:ascii="Times New Roman" w:hAnsi="Times New Roman"/>
          <w:sz w:val="24"/>
          <w:szCs w:val="24"/>
        </w:rPr>
        <w:t xml:space="preserve">improve the amount of Medicaid and Medicare reimbursement received by those states. </w:t>
      </w:r>
      <w:r w:rsidR="00EC474E">
        <w:rPr>
          <w:rFonts w:ascii="Times New Roman" w:hAnsi="Times New Roman"/>
          <w:sz w:val="24"/>
          <w:szCs w:val="24"/>
        </w:rPr>
        <w:t xml:space="preserve"> </w:t>
      </w:r>
    </w:p>
    <w:p w:rsidR="00FC15E0" w:rsidRDefault="00AB3665" w:rsidP="00E933A7">
      <w:pPr>
        <w:numPr>
          <w:ilvl w:val="0"/>
          <w:numId w:val="31"/>
        </w:numPr>
        <w:tabs>
          <w:tab w:val="left" w:pos="1440"/>
        </w:tabs>
        <w:spacing w:after="0" w:line="480" w:lineRule="exact"/>
        <w:ind w:left="0" w:firstLine="810"/>
        <w:rPr>
          <w:rFonts w:ascii="Times New Roman" w:hAnsi="Times New Roman"/>
          <w:sz w:val="24"/>
          <w:szCs w:val="24"/>
        </w:rPr>
      </w:pPr>
      <w:r w:rsidRPr="00FC15E0">
        <w:rPr>
          <w:rFonts w:ascii="Times New Roman" w:hAnsi="Times New Roman"/>
          <w:sz w:val="24"/>
          <w:szCs w:val="24"/>
        </w:rPr>
        <w:t xml:space="preserve">Since </w:t>
      </w:r>
      <w:r w:rsidR="004D53EE" w:rsidRPr="00FC15E0">
        <w:rPr>
          <w:rFonts w:ascii="Times New Roman" w:hAnsi="Times New Roman"/>
          <w:sz w:val="24"/>
          <w:szCs w:val="24"/>
        </w:rPr>
        <w:t>leaving Maximus</w:t>
      </w:r>
      <w:r w:rsidR="00E96AA0" w:rsidRPr="00FC15E0">
        <w:rPr>
          <w:rFonts w:ascii="Times New Roman" w:hAnsi="Times New Roman"/>
          <w:sz w:val="24"/>
          <w:szCs w:val="24"/>
        </w:rPr>
        <w:t>,</w:t>
      </w:r>
      <w:r w:rsidR="004D53EE" w:rsidRPr="00FC15E0">
        <w:rPr>
          <w:rFonts w:ascii="Times New Roman" w:hAnsi="Times New Roman"/>
          <w:sz w:val="24"/>
          <w:szCs w:val="24"/>
        </w:rPr>
        <w:t xml:space="preserve"> Inc. in 2004, </w:t>
      </w:r>
      <w:r w:rsidR="00E933A7" w:rsidRPr="00FC15E0">
        <w:rPr>
          <w:rFonts w:ascii="Times New Roman" w:hAnsi="Times New Roman"/>
          <w:sz w:val="24"/>
          <w:szCs w:val="24"/>
        </w:rPr>
        <w:t xml:space="preserve">except for one year when I was a visiting Professor at Rutgers University, </w:t>
      </w:r>
      <w:r w:rsidR="004D53EE" w:rsidRPr="00FC15E0">
        <w:rPr>
          <w:rFonts w:ascii="Times New Roman" w:hAnsi="Times New Roman"/>
          <w:sz w:val="24"/>
          <w:szCs w:val="24"/>
        </w:rPr>
        <w:t xml:space="preserve">I </w:t>
      </w:r>
      <w:r w:rsidR="00C97EE7" w:rsidRPr="00FC15E0">
        <w:rPr>
          <w:rFonts w:ascii="Times New Roman" w:hAnsi="Times New Roman"/>
          <w:sz w:val="24"/>
          <w:szCs w:val="24"/>
        </w:rPr>
        <w:t xml:space="preserve">have </w:t>
      </w:r>
      <w:r w:rsidR="004D53EE" w:rsidRPr="00FC15E0">
        <w:rPr>
          <w:rFonts w:ascii="Times New Roman" w:hAnsi="Times New Roman"/>
          <w:sz w:val="24"/>
          <w:szCs w:val="24"/>
        </w:rPr>
        <w:t>been an independent consultant and have worked on studies of state long-term care and behavioral health programs</w:t>
      </w:r>
      <w:r w:rsidR="00443700" w:rsidRPr="00FC15E0">
        <w:rPr>
          <w:rFonts w:ascii="Times New Roman" w:hAnsi="Times New Roman"/>
          <w:sz w:val="24"/>
          <w:szCs w:val="24"/>
        </w:rPr>
        <w:t xml:space="preserve">.  For example, this work includes statewide reviews of long-term care in </w:t>
      </w:r>
      <w:r w:rsidR="008467FD" w:rsidRPr="00FC15E0">
        <w:rPr>
          <w:rFonts w:ascii="Times New Roman" w:hAnsi="Times New Roman"/>
          <w:sz w:val="24"/>
          <w:szCs w:val="24"/>
        </w:rPr>
        <w:t xml:space="preserve">California, </w:t>
      </w:r>
      <w:r w:rsidR="00443700" w:rsidRPr="00FC15E0">
        <w:rPr>
          <w:rFonts w:ascii="Times New Roman" w:hAnsi="Times New Roman"/>
          <w:sz w:val="24"/>
          <w:szCs w:val="24"/>
        </w:rPr>
        <w:t>Alaska</w:t>
      </w:r>
      <w:r w:rsidR="001D05AC" w:rsidRPr="00FC15E0">
        <w:rPr>
          <w:rFonts w:ascii="Times New Roman" w:hAnsi="Times New Roman"/>
          <w:sz w:val="24"/>
          <w:szCs w:val="24"/>
        </w:rPr>
        <w:t>,</w:t>
      </w:r>
      <w:r w:rsidR="00443700" w:rsidRPr="00FC15E0">
        <w:rPr>
          <w:rFonts w:ascii="Times New Roman" w:hAnsi="Times New Roman"/>
          <w:sz w:val="24"/>
          <w:szCs w:val="24"/>
        </w:rPr>
        <w:t xml:space="preserve"> and West Virginia, statewide reviews of mental health and substance abuse in Oregon</w:t>
      </w:r>
      <w:r w:rsidR="007E6BE4">
        <w:rPr>
          <w:rFonts w:ascii="Times New Roman" w:hAnsi="Times New Roman"/>
          <w:sz w:val="24"/>
          <w:szCs w:val="24"/>
        </w:rPr>
        <w:t>,</w:t>
      </w:r>
      <w:r w:rsidR="00443700" w:rsidRPr="00FC15E0">
        <w:rPr>
          <w:rFonts w:ascii="Times New Roman" w:hAnsi="Times New Roman"/>
          <w:sz w:val="24"/>
          <w:szCs w:val="24"/>
        </w:rPr>
        <w:t xml:space="preserve"> </w:t>
      </w:r>
      <w:r w:rsidR="00FC15E0" w:rsidRPr="00FC15E0">
        <w:rPr>
          <w:rFonts w:ascii="Times New Roman" w:hAnsi="Times New Roman"/>
          <w:sz w:val="24"/>
          <w:szCs w:val="24"/>
        </w:rPr>
        <w:t xml:space="preserve">Texas, </w:t>
      </w:r>
      <w:r w:rsidR="00443700" w:rsidRPr="00FC15E0">
        <w:rPr>
          <w:rFonts w:ascii="Times New Roman" w:hAnsi="Times New Roman"/>
          <w:sz w:val="24"/>
          <w:szCs w:val="24"/>
        </w:rPr>
        <w:t>and West Virginia, studies of specific Medicaid programs</w:t>
      </w:r>
      <w:r w:rsidR="008467FD" w:rsidRPr="00FC15E0">
        <w:rPr>
          <w:rFonts w:ascii="Times New Roman" w:hAnsi="Times New Roman"/>
          <w:sz w:val="24"/>
          <w:szCs w:val="24"/>
        </w:rPr>
        <w:t>,</w:t>
      </w:r>
      <w:r w:rsidR="00EC474E" w:rsidRPr="00FC15E0">
        <w:rPr>
          <w:rFonts w:ascii="Times New Roman" w:hAnsi="Times New Roman"/>
          <w:sz w:val="24"/>
          <w:szCs w:val="24"/>
        </w:rPr>
        <w:t xml:space="preserve"> </w:t>
      </w:r>
      <w:r w:rsidR="00443700" w:rsidRPr="00FC15E0">
        <w:rPr>
          <w:rFonts w:ascii="Times New Roman" w:hAnsi="Times New Roman"/>
          <w:sz w:val="24"/>
          <w:szCs w:val="24"/>
        </w:rPr>
        <w:t>such as Ohio’s home and community</w:t>
      </w:r>
      <w:r w:rsidR="00E96AA0" w:rsidRPr="00FC15E0">
        <w:rPr>
          <w:rFonts w:ascii="Times New Roman" w:hAnsi="Times New Roman"/>
          <w:sz w:val="24"/>
          <w:szCs w:val="24"/>
        </w:rPr>
        <w:t>-</w:t>
      </w:r>
      <w:r w:rsidR="00443700" w:rsidRPr="00FC15E0">
        <w:rPr>
          <w:rFonts w:ascii="Times New Roman" w:hAnsi="Times New Roman"/>
          <w:sz w:val="24"/>
          <w:szCs w:val="24"/>
        </w:rPr>
        <w:t xml:space="preserve">based </w:t>
      </w:r>
      <w:r w:rsidR="007C025F" w:rsidRPr="00FC15E0">
        <w:rPr>
          <w:rFonts w:ascii="Times New Roman" w:hAnsi="Times New Roman"/>
          <w:sz w:val="24"/>
          <w:szCs w:val="24"/>
        </w:rPr>
        <w:t>waiver</w:t>
      </w:r>
      <w:r w:rsidR="00443700" w:rsidRPr="00FC15E0">
        <w:rPr>
          <w:rFonts w:ascii="Times New Roman" w:hAnsi="Times New Roman"/>
          <w:sz w:val="24"/>
          <w:szCs w:val="24"/>
        </w:rPr>
        <w:t xml:space="preserve"> programs, the Texas Medicaid non-emergency medical transportation</w:t>
      </w:r>
      <w:r w:rsidR="007C025F" w:rsidRPr="00FC15E0">
        <w:rPr>
          <w:rFonts w:ascii="Times New Roman" w:hAnsi="Times New Roman"/>
          <w:sz w:val="24"/>
          <w:szCs w:val="24"/>
        </w:rPr>
        <w:t xml:space="preserve"> program, the Texas early intervention program</w:t>
      </w:r>
      <w:r w:rsidR="008504A9" w:rsidRPr="00FC15E0">
        <w:rPr>
          <w:rFonts w:ascii="Times New Roman" w:hAnsi="Times New Roman"/>
          <w:sz w:val="24"/>
          <w:szCs w:val="24"/>
        </w:rPr>
        <w:t xml:space="preserve">, Colorado pay-for-performance nursing home programs, </w:t>
      </w:r>
      <w:r w:rsidR="007C025F" w:rsidRPr="00FC15E0">
        <w:rPr>
          <w:rFonts w:ascii="Times New Roman" w:hAnsi="Times New Roman"/>
          <w:sz w:val="24"/>
          <w:szCs w:val="24"/>
        </w:rPr>
        <w:t>and Florida programs for the visually impaired.</w:t>
      </w:r>
      <w:r w:rsidR="00443700" w:rsidRPr="00FC15E0">
        <w:rPr>
          <w:rFonts w:ascii="Times New Roman" w:hAnsi="Times New Roman"/>
          <w:sz w:val="24"/>
          <w:szCs w:val="24"/>
        </w:rPr>
        <w:t xml:space="preserve"> </w:t>
      </w:r>
      <w:r w:rsidR="00FC15E0" w:rsidRPr="00FC15E0">
        <w:rPr>
          <w:rFonts w:ascii="Times New Roman" w:hAnsi="Times New Roman"/>
          <w:sz w:val="24"/>
          <w:szCs w:val="24"/>
        </w:rPr>
        <w:t xml:space="preserve"> </w:t>
      </w:r>
      <w:r w:rsidR="00431966">
        <w:rPr>
          <w:rFonts w:ascii="Times New Roman" w:hAnsi="Times New Roman"/>
          <w:sz w:val="24"/>
          <w:szCs w:val="24"/>
        </w:rPr>
        <w:t xml:space="preserve">In the last three months I have worked </w:t>
      </w:r>
      <w:r w:rsidR="00FC15E0" w:rsidRPr="00FC15E0">
        <w:rPr>
          <w:rFonts w:ascii="Times New Roman" w:hAnsi="Times New Roman"/>
          <w:sz w:val="24"/>
          <w:szCs w:val="24"/>
        </w:rPr>
        <w:t>in six</w:t>
      </w:r>
      <w:r w:rsidR="00431966">
        <w:rPr>
          <w:rFonts w:ascii="Times New Roman" w:hAnsi="Times New Roman"/>
          <w:sz w:val="24"/>
          <w:szCs w:val="24"/>
        </w:rPr>
        <w:t xml:space="preserve"> states</w:t>
      </w:r>
      <w:r w:rsidR="009D49C8">
        <w:rPr>
          <w:rFonts w:ascii="Times New Roman" w:hAnsi="Times New Roman"/>
          <w:sz w:val="24"/>
          <w:szCs w:val="24"/>
        </w:rPr>
        <w:t>.</w:t>
      </w:r>
      <w:r w:rsidR="00FC15E0" w:rsidRPr="00FC15E0">
        <w:rPr>
          <w:rFonts w:ascii="Times New Roman" w:hAnsi="Times New Roman"/>
          <w:sz w:val="24"/>
          <w:szCs w:val="24"/>
        </w:rPr>
        <w:t xml:space="preserve"> </w:t>
      </w:r>
    </w:p>
    <w:p w:rsidR="00F9395A" w:rsidRDefault="005B0839" w:rsidP="00E933A7">
      <w:pPr>
        <w:numPr>
          <w:ilvl w:val="0"/>
          <w:numId w:val="31"/>
        </w:numPr>
        <w:tabs>
          <w:tab w:val="left" w:pos="1440"/>
        </w:tabs>
        <w:spacing w:after="0" w:line="480" w:lineRule="exact"/>
        <w:ind w:left="0" w:firstLine="810"/>
        <w:rPr>
          <w:rFonts w:ascii="Times New Roman" w:hAnsi="Times New Roman"/>
          <w:sz w:val="24"/>
          <w:szCs w:val="24"/>
        </w:rPr>
      </w:pPr>
      <w:r w:rsidRPr="00FC15E0">
        <w:rPr>
          <w:rFonts w:ascii="Times New Roman" w:hAnsi="Times New Roman"/>
          <w:sz w:val="24"/>
          <w:szCs w:val="24"/>
        </w:rPr>
        <w:t>I co-author</w:t>
      </w:r>
      <w:r w:rsidR="00C675B0" w:rsidRPr="00FC15E0">
        <w:rPr>
          <w:rFonts w:ascii="Times New Roman" w:hAnsi="Times New Roman"/>
          <w:sz w:val="24"/>
          <w:szCs w:val="24"/>
        </w:rPr>
        <w:t>ed</w:t>
      </w:r>
      <w:r w:rsidRPr="00FC15E0">
        <w:rPr>
          <w:rFonts w:ascii="Times New Roman" w:hAnsi="Times New Roman"/>
          <w:sz w:val="24"/>
          <w:szCs w:val="24"/>
        </w:rPr>
        <w:t xml:space="preserve"> a 300-page report on California long-term care programs entitled</w:t>
      </w:r>
      <w:r w:rsidR="0024360D" w:rsidRPr="00FC15E0">
        <w:rPr>
          <w:rFonts w:ascii="Times New Roman" w:hAnsi="Times New Roman"/>
          <w:sz w:val="24"/>
          <w:szCs w:val="24"/>
        </w:rPr>
        <w:t>,</w:t>
      </w:r>
      <w:r w:rsidR="00562086" w:rsidRPr="00562086">
        <w:rPr>
          <w:rFonts w:ascii="Times New Roman" w:hAnsi="Times New Roman"/>
          <w:sz w:val="24"/>
          <w:szCs w:val="24"/>
          <w:u w:val="single"/>
        </w:rPr>
        <w:t xml:space="preserve"> </w:t>
      </w:r>
      <w:r w:rsidR="005E618A" w:rsidRPr="00FC15E0">
        <w:rPr>
          <w:rFonts w:ascii="Times New Roman" w:hAnsi="Times New Roman"/>
          <w:sz w:val="24"/>
          <w:szCs w:val="24"/>
          <w:u w:val="single"/>
        </w:rPr>
        <w:t>Home and Community-Based Long-Term Care: Recommendations to Improve Access for Californians</w:t>
      </w:r>
      <w:r w:rsidRPr="00FC15E0">
        <w:rPr>
          <w:rFonts w:ascii="Times New Roman" w:hAnsi="Times New Roman"/>
          <w:sz w:val="24"/>
          <w:szCs w:val="24"/>
        </w:rPr>
        <w:t>, prepared for the California Health and Human Services Agency and published in November</w:t>
      </w:r>
      <w:r w:rsidR="00E96AA0" w:rsidRPr="00FC15E0">
        <w:rPr>
          <w:rFonts w:ascii="Times New Roman" w:hAnsi="Times New Roman"/>
          <w:sz w:val="24"/>
          <w:szCs w:val="24"/>
        </w:rPr>
        <w:t>,</w:t>
      </w:r>
      <w:r w:rsidRPr="00FC15E0">
        <w:rPr>
          <w:rFonts w:ascii="Times New Roman" w:hAnsi="Times New Roman"/>
          <w:sz w:val="24"/>
          <w:szCs w:val="24"/>
        </w:rPr>
        <w:t xml:space="preserve"> 2009. </w:t>
      </w:r>
      <w:r w:rsidR="00EC474E" w:rsidRPr="00FC15E0">
        <w:rPr>
          <w:rFonts w:ascii="Times New Roman" w:hAnsi="Times New Roman"/>
          <w:sz w:val="24"/>
          <w:szCs w:val="24"/>
        </w:rPr>
        <w:t xml:space="preserve"> </w:t>
      </w:r>
      <w:r w:rsidRPr="00FC15E0">
        <w:rPr>
          <w:rFonts w:ascii="Times New Roman" w:hAnsi="Times New Roman"/>
          <w:sz w:val="24"/>
          <w:szCs w:val="24"/>
        </w:rPr>
        <w:t>My California-related presentations include appearances before the Little Hoover Commission and State’s</w:t>
      </w:r>
      <w:r w:rsidR="00562086" w:rsidRPr="00562086">
        <w:rPr>
          <w:rFonts w:ascii="Times New Roman" w:hAnsi="Times New Roman"/>
          <w:i/>
          <w:sz w:val="24"/>
          <w:szCs w:val="24"/>
        </w:rPr>
        <w:t xml:space="preserve"> </w:t>
      </w:r>
      <w:r w:rsidR="005E618A" w:rsidRPr="00FC15E0">
        <w:rPr>
          <w:rFonts w:ascii="Times New Roman" w:hAnsi="Times New Roman"/>
          <w:i/>
          <w:sz w:val="24"/>
          <w:szCs w:val="24"/>
        </w:rPr>
        <w:t>Olmstead</w:t>
      </w:r>
      <w:r w:rsidRPr="00FC15E0">
        <w:rPr>
          <w:rFonts w:ascii="Times New Roman" w:hAnsi="Times New Roman"/>
          <w:sz w:val="24"/>
          <w:szCs w:val="24"/>
        </w:rPr>
        <w:t xml:space="preserve"> Committee, and I was asked by California Assembly and Senate subcommittees responsible for aging and long-term care to make presentations to them</w:t>
      </w:r>
      <w:r w:rsidR="00EC474E" w:rsidRPr="00FC15E0">
        <w:rPr>
          <w:rFonts w:ascii="Times New Roman" w:hAnsi="Times New Roman"/>
          <w:sz w:val="24"/>
          <w:szCs w:val="24"/>
        </w:rPr>
        <w:t xml:space="preserve"> as well</w:t>
      </w:r>
      <w:r w:rsidRPr="00FC15E0">
        <w:rPr>
          <w:rFonts w:ascii="Times New Roman" w:hAnsi="Times New Roman"/>
          <w:sz w:val="24"/>
          <w:szCs w:val="24"/>
        </w:rPr>
        <w:t xml:space="preserve">. </w:t>
      </w:r>
    </w:p>
    <w:p w:rsidR="00E9436B" w:rsidRPr="00FC15E0" w:rsidRDefault="00AB3665" w:rsidP="00E933A7">
      <w:pPr>
        <w:numPr>
          <w:ilvl w:val="0"/>
          <w:numId w:val="31"/>
        </w:numPr>
        <w:tabs>
          <w:tab w:val="left" w:pos="1440"/>
        </w:tabs>
        <w:spacing w:after="0" w:line="480" w:lineRule="exact"/>
        <w:ind w:left="0" w:firstLine="810"/>
        <w:rPr>
          <w:rFonts w:ascii="Times New Roman" w:hAnsi="Times New Roman"/>
          <w:sz w:val="24"/>
          <w:szCs w:val="24"/>
        </w:rPr>
      </w:pPr>
      <w:r w:rsidRPr="005B0839">
        <w:rPr>
          <w:rFonts w:ascii="Times New Roman" w:hAnsi="Times New Roman"/>
          <w:sz w:val="24"/>
          <w:szCs w:val="24"/>
        </w:rPr>
        <w:t xml:space="preserve">During </w:t>
      </w:r>
      <w:r w:rsidR="0036116B" w:rsidRPr="005B0839">
        <w:rPr>
          <w:rFonts w:ascii="Times New Roman" w:hAnsi="Times New Roman"/>
          <w:sz w:val="24"/>
          <w:szCs w:val="24"/>
        </w:rPr>
        <w:t>the</w:t>
      </w:r>
      <w:r w:rsidR="004D53EE" w:rsidRPr="005B0839">
        <w:rPr>
          <w:rFonts w:ascii="Times New Roman" w:hAnsi="Times New Roman"/>
          <w:sz w:val="24"/>
          <w:szCs w:val="24"/>
        </w:rPr>
        <w:t xml:space="preserve"> period 2007-2008</w:t>
      </w:r>
      <w:r w:rsidR="00E96AA0">
        <w:rPr>
          <w:rFonts w:ascii="Times New Roman" w:hAnsi="Times New Roman"/>
          <w:sz w:val="24"/>
          <w:szCs w:val="24"/>
        </w:rPr>
        <w:t>,</w:t>
      </w:r>
      <w:r w:rsidR="004D53EE" w:rsidRPr="005B0839">
        <w:rPr>
          <w:rFonts w:ascii="Times New Roman" w:hAnsi="Times New Roman"/>
          <w:sz w:val="24"/>
          <w:szCs w:val="24"/>
        </w:rPr>
        <w:t xml:space="preserve"> when I was a </w:t>
      </w:r>
      <w:r w:rsidR="004D53EE" w:rsidRPr="005B0839">
        <w:rPr>
          <w:rFonts w:ascii="Times New Roman" w:hAnsi="Times New Roman"/>
          <w:bCs/>
          <w:iCs/>
          <w:sz w:val="24"/>
          <w:szCs w:val="24"/>
        </w:rPr>
        <w:t xml:space="preserve">Visiting Professor at Rutgers University, </w:t>
      </w:r>
      <w:r w:rsidR="004D53EE" w:rsidRPr="00F52E8E">
        <w:rPr>
          <w:rFonts w:ascii="Times New Roman" w:hAnsi="Times New Roman"/>
          <w:bCs/>
          <w:iCs/>
          <w:sz w:val="24"/>
          <w:szCs w:val="24"/>
        </w:rPr>
        <w:t>Center for the Study of State Health Policy</w:t>
      </w:r>
      <w:r w:rsidR="005B0839" w:rsidRPr="00F52E8E">
        <w:rPr>
          <w:rFonts w:ascii="Times New Roman" w:hAnsi="Times New Roman"/>
          <w:bCs/>
          <w:iCs/>
          <w:sz w:val="24"/>
          <w:szCs w:val="24"/>
        </w:rPr>
        <w:t>,</w:t>
      </w:r>
      <w:r w:rsidR="007C025F" w:rsidRPr="00F52E8E">
        <w:rPr>
          <w:rFonts w:ascii="Times New Roman" w:hAnsi="Times New Roman"/>
          <w:bCs/>
          <w:iCs/>
          <w:sz w:val="24"/>
          <w:szCs w:val="24"/>
        </w:rPr>
        <w:t xml:space="preserve"> I supervised a technical assistance center for</w:t>
      </w:r>
      <w:r w:rsidR="007C025F" w:rsidRPr="005B0839">
        <w:rPr>
          <w:rFonts w:ascii="Times New Roman" w:hAnsi="Times New Roman"/>
          <w:bCs/>
          <w:iCs/>
          <w:sz w:val="24"/>
          <w:szCs w:val="24"/>
        </w:rPr>
        <w:t xml:space="preserve"> state programs that had received Real Choice System Change grants from the Center for Medicare and Medicaid Services (CMS)</w:t>
      </w:r>
      <w:r w:rsidR="004D53EE" w:rsidRPr="005B0839">
        <w:rPr>
          <w:rFonts w:ascii="Times New Roman" w:hAnsi="Times New Roman"/>
          <w:bCs/>
          <w:iCs/>
          <w:sz w:val="24"/>
          <w:szCs w:val="24"/>
        </w:rPr>
        <w:t>.</w:t>
      </w:r>
      <w:r w:rsidR="007C025F" w:rsidRPr="005B0839">
        <w:rPr>
          <w:rFonts w:ascii="Times New Roman" w:hAnsi="Times New Roman"/>
          <w:bCs/>
          <w:iCs/>
          <w:sz w:val="24"/>
          <w:szCs w:val="24"/>
        </w:rPr>
        <w:t xml:space="preserve"> </w:t>
      </w:r>
      <w:r w:rsidR="00E96AA0">
        <w:rPr>
          <w:rFonts w:ascii="Times New Roman" w:hAnsi="Times New Roman"/>
          <w:bCs/>
          <w:iCs/>
          <w:sz w:val="24"/>
          <w:szCs w:val="24"/>
        </w:rPr>
        <w:t xml:space="preserve"> </w:t>
      </w:r>
      <w:r w:rsidR="001B3C8B" w:rsidRPr="00FC15E0">
        <w:rPr>
          <w:rFonts w:ascii="Times New Roman" w:hAnsi="Times New Roman"/>
          <w:sz w:val="24"/>
          <w:szCs w:val="24"/>
        </w:rPr>
        <w:t>I have conducted research, visited at, int</w:t>
      </w:r>
      <w:r w:rsidR="001B3C8B" w:rsidRPr="00FC15E0">
        <w:rPr>
          <w:rFonts w:ascii="Times New Roman" w:hAnsi="Times New Roman"/>
          <w:bCs/>
          <w:iCs/>
          <w:sz w:val="24"/>
          <w:szCs w:val="24"/>
        </w:rPr>
        <w:t xml:space="preserve">erviewed staff, and prepared reports on adult foster homes, Area Agencies on Aging, assisted living programs, community mental health centers, hospitals, independent living centers, </w:t>
      </w:r>
      <w:r w:rsidR="00E9436B" w:rsidRPr="00FC15E0">
        <w:rPr>
          <w:rFonts w:ascii="Times New Roman" w:hAnsi="Times New Roman"/>
          <w:bCs/>
          <w:iCs/>
          <w:sz w:val="24"/>
          <w:szCs w:val="24"/>
        </w:rPr>
        <w:t xml:space="preserve">neighborhood health </w:t>
      </w:r>
      <w:r w:rsidR="00E9436B" w:rsidRPr="00FC15E0">
        <w:rPr>
          <w:rFonts w:ascii="Times New Roman" w:hAnsi="Times New Roman"/>
          <w:bCs/>
          <w:iCs/>
          <w:sz w:val="24"/>
          <w:szCs w:val="24"/>
        </w:rPr>
        <w:lastRenderedPageBreak/>
        <w:t>centers, nursing homes, private intermediate care facilit</w:t>
      </w:r>
      <w:r w:rsidR="00E9436B" w:rsidRPr="00FC15E0">
        <w:rPr>
          <w:rFonts w:ascii="Times New Roman" w:hAnsi="Times New Roman"/>
          <w:sz w:val="24"/>
          <w:szCs w:val="24"/>
        </w:rPr>
        <w:t xml:space="preserve">ies for the mentally retarded (ICFs/MR), </w:t>
      </w:r>
      <w:r w:rsidR="008504A9" w:rsidRPr="00FC15E0">
        <w:rPr>
          <w:rFonts w:ascii="Times New Roman" w:hAnsi="Times New Roman"/>
          <w:sz w:val="24"/>
          <w:szCs w:val="24"/>
        </w:rPr>
        <w:t xml:space="preserve">programs for the visually impaired, </w:t>
      </w:r>
      <w:r w:rsidR="00E9436B" w:rsidRPr="00FC15E0">
        <w:rPr>
          <w:rFonts w:ascii="Times New Roman" w:hAnsi="Times New Roman"/>
          <w:sz w:val="24"/>
          <w:szCs w:val="24"/>
        </w:rPr>
        <w:t xml:space="preserve">state developmental centers, </w:t>
      </w:r>
      <w:r w:rsidR="001B3C8B" w:rsidRPr="00FC15E0">
        <w:rPr>
          <w:rFonts w:ascii="Times New Roman" w:hAnsi="Times New Roman"/>
          <w:sz w:val="24"/>
          <w:szCs w:val="24"/>
        </w:rPr>
        <w:t>state mental health hospitals</w:t>
      </w:r>
      <w:r w:rsidR="00FC15E0">
        <w:rPr>
          <w:rFonts w:ascii="Times New Roman" w:hAnsi="Times New Roman"/>
          <w:sz w:val="24"/>
          <w:szCs w:val="24"/>
        </w:rPr>
        <w:t>, and substance abuse treatment programs</w:t>
      </w:r>
      <w:r w:rsidR="00E9436B" w:rsidRPr="00FC15E0">
        <w:rPr>
          <w:rFonts w:ascii="Times New Roman" w:hAnsi="Times New Roman"/>
          <w:sz w:val="24"/>
          <w:szCs w:val="24"/>
        </w:rPr>
        <w:t>.</w:t>
      </w:r>
      <w:r w:rsidR="0089782D" w:rsidRPr="00FC15E0">
        <w:rPr>
          <w:rFonts w:ascii="Times New Roman" w:hAnsi="Times New Roman"/>
          <w:sz w:val="24"/>
          <w:szCs w:val="24"/>
        </w:rPr>
        <w:t xml:space="preserve"> </w:t>
      </w:r>
      <w:r w:rsidR="00D30877" w:rsidRPr="00FC15E0">
        <w:rPr>
          <w:rFonts w:ascii="Times New Roman" w:hAnsi="Times New Roman"/>
          <w:sz w:val="24"/>
          <w:szCs w:val="24"/>
        </w:rPr>
        <w:t>My work assessing state programs typically includes a review of quality assurance activities and my last such review was done in January 2012 when I examined quality assurance activities done in on mental health and substance services provided by the State of Texas.</w:t>
      </w:r>
    </w:p>
    <w:p w:rsidR="00260BB0" w:rsidRPr="00FC15E0" w:rsidRDefault="00260BB0" w:rsidP="00E933A7">
      <w:pPr>
        <w:numPr>
          <w:ilvl w:val="0"/>
          <w:numId w:val="31"/>
        </w:numPr>
        <w:tabs>
          <w:tab w:val="left" w:pos="1440"/>
        </w:tabs>
        <w:spacing w:after="0" w:line="480" w:lineRule="exact"/>
        <w:ind w:left="0" w:firstLine="810"/>
        <w:rPr>
          <w:rFonts w:ascii="Times New Roman" w:hAnsi="Times New Roman"/>
          <w:sz w:val="24"/>
          <w:szCs w:val="24"/>
        </w:rPr>
      </w:pPr>
      <w:r w:rsidRPr="00FC15E0">
        <w:rPr>
          <w:rFonts w:ascii="Times New Roman" w:hAnsi="Times New Roman"/>
          <w:sz w:val="24"/>
          <w:szCs w:val="24"/>
        </w:rPr>
        <w:t xml:space="preserve">My educational background includes a Bachelor of Arts degree in Sociology from San Francisco State College, and </w:t>
      </w:r>
      <w:r w:rsidR="0036116B" w:rsidRPr="00FC15E0">
        <w:rPr>
          <w:rFonts w:ascii="Times New Roman" w:hAnsi="Times New Roman"/>
          <w:sz w:val="24"/>
          <w:szCs w:val="24"/>
        </w:rPr>
        <w:t>Master’s</w:t>
      </w:r>
      <w:r w:rsidRPr="00FC15E0">
        <w:rPr>
          <w:rFonts w:ascii="Times New Roman" w:hAnsi="Times New Roman"/>
          <w:sz w:val="24"/>
          <w:szCs w:val="24"/>
        </w:rPr>
        <w:t xml:space="preserve"> and Doctorate degrees in Sociology from the University of Oregon. </w:t>
      </w:r>
    </w:p>
    <w:p w:rsidR="0098517C" w:rsidRDefault="006B701A">
      <w:pPr>
        <w:numPr>
          <w:ilvl w:val="0"/>
          <w:numId w:val="31"/>
        </w:numPr>
        <w:tabs>
          <w:tab w:val="left" w:pos="1440"/>
        </w:tabs>
        <w:spacing w:after="0" w:line="480" w:lineRule="exact"/>
        <w:ind w:left="0" w:firstLine="810"/>
        <w:rPr>
          <w:rFonts w:ascii="Times New Roman Bold" w:hAnsi="Times New Roman Bold"/>
          <w:b/>
          <w:smallCaps/>
          <w:sz w:val="24"/>
          <w:szCs w:val="24"/>
        </w:rPr>
      </w:pPr>
      <w:r>
        <w:rPr>
          <w:rFonts w:ascii="Times New Roman" w:hAnsi="Times New Roman"/>
          <w:sz w:val="24"/>
          <w:szCs w:val="24"/>
        </w:rPr>
        <w:t>T</w:t>
      </w:r>
      <w:r w:rsidR="005F569C" w:rsidRPr="00FC15E0">
        <w:rPr>
          <w:rFonts w:ascii="Times New Roman" w:hAnsi="Times New Roman"/>
          <w:sz w:val="24"/>
          <w:szCs w:val="24"/>
        </w:rPr>
        <w:t>rue and accurate cop</w:t>
      </w:r>
      <w:r>
        <w:rPr>
          <w:rFonts w:ascii="Times New Roman" w:hAnsi="Times New Roman"/>
          <w:sz w:val="24"/>
          <w:szCs w:val="24"/>
        </w:rPr>
        <w:t>ies</w:t>
      </w:r>
      <w:r w:rsidR="005F569C" w:rsidRPr="00FC15E0">
        <w:rPr>
          <w:rFonts w:ascii="Times New Roman" w:hAnsi="Times New Roman"/>
          <w:sz w:val="24"/>
          <w:szCs w:val="24"/>
        </w:rPr>
        <w:t xml:space="preserve"> of my resume </w:t>
      </w:r>
      <w:r>
        <w:rPr>
          <w:rFonts w:ascii="Times New Roman" w:hAnsi="Times New Roman"/>
          <w:sz w:val="24"/>
          <w:szCs w:val="24"/>
        </w:rPr>
        <w:t>and list of publications and presentations are</w:t>
      </w:r>
      <w:r w:rsidR="00E96AA0" w:rsidRPr="00FC15E0">
        <w:rPr>
          <w:rFonts w:ascii="Times New Roman" w:hAnsi="Times New Roman"/>
          <w:sz w:val="24"/>
          <w:szCs w:val="24"/>
        </w:rPr>
        <w:t xml:space="preserve"> attached</w:t>
      </w:r>
      <w:r>
        <w:rPr>
          <w:rFonts w:ascii="Times New Roman" w:hAnsi="Times New Roman"/>
          <w:sz w:val="24"/>
          <w:szCs w:val="24"/>
        </w:rPr>
        <w:t xml:space="preserve"> to my previous declaration in this case as Exhibits A and B.  (ECF Nos. 287-1, 287-2).  </w:t>
      </w:r>
      <w:r w:rsidR="00DC3F47">
        <w:rPr>
          <w:rFonts w:ascii="Times New Roman" w:hAnsi="Times New Roman"/>
          <w:sz w:val="24"/>
          <w:szCs w:val="24"/>
        </w:rPr>
        <w:t xml:space="preserve">  </w:t>
      </w:r>
    </w:p>
    <w:p w:rsidR="00E30D98" w:rsidRDefault="00E9436B" w:rsidP="00FD5F51">
      <w:pPr>
        <w:numPr>
          <w:ilvl w:val="0"/>
          <w:numId w:val="31"/>
        </w:numPr>
        <w:tabs>
          <w:tab w:val="left" w:pos="1440"/>
        </w:tabs>
        <w:spacing w:after="0" w:line="480" w:lineRule="exact"/>
        <w:ind w:left="0" w:firstLine="810"/>
        <w:rPr>
          <w:rFonts w:ascii="Times New Roman" w:hAnsi="Times New Roman"/>
          <w:sz w:val="24"/>
          <w:szCs w:val="24"/>
        </w:rPr>
      </w:pPr>
      <w:r w:rsidRPr="00EC474E">
        <w:rPr>
          <w:rFonts w:ascii="Times New Roman" w:hAnsi="Times New Roman"/>
          <w:sz w:val="24"/>
          <w:szCs w:val="24"/>
        </w:rPr>
        <w:t xml:space="preserve">I have read the </w:t>
      </w:r>
      <w:r w:rsidR="0093614E">
        <w:rPr>
          <w:rFonts w:ascii="Times New Roman" w:hAnsi="Times New Roman"/>
          <w:sz w:val="24"/>
          <w:szCs w:val="24"/>
        </w:rPr>
        <w:t xml:space="preserve">settlement agreement in </w:t>
      </w:r>
      <w:r w:rsidR="0093614E" w:rsidRPr="00331440">
        <w:rPr>
          <w:rFonts w:ascii="Times New Roman" w:hAnsi="Times New Roman"/>
          <w:sz w:val="24"/>
          <w:szCs w:val="24"/>
        </w:rPr>
        <w:t xml:space="preserve">Darling v. Douglas </w:t>
      </w:r>
      <w:r w:rsidR="0093614E" w:rsidRPr="0093614E">
        <w:rPr>
          <w:rFonts w:ascii="Times New Roman" w:hAnsi="Times New Roman"/>
          <w:sz w:val="24"/>
          <w:szCs w:val="24"/>
        </w:rPr>
        <w:t>(ECF No. 438-1</w:t>
      </w:r>
      <w:r w:rsidR="00FC15E0" w:rsidRPr="0093614E">
        <w:rPr>
          <w:rFonts w:ascii="Times New Roman" w:hAnsi="Times New Roman"/>
          <w:sz w:val="24"/>
          <w:szCs w:val="24"/>
        </w:rPr>
        <w:t>)</w:t>
      </w:r>
      <w:r w:rsidR="00FC15E0">
        <w:rPr>
          <w:rFonts w:ascii="Times New Roman" w:hAnsi="Times New Roman"/>
          <w:sz w:val="24"/>
          <w:szCs w:val="24"/>
        </w:rPr>
        <w:t xml:space="preserve">. </w:t>
      </w:r>
      <w:r w:rsidR="00C00107">
        <w:rPr>
          <w:rFonts w:ascii="Times New Roman" w:hAnsi="Times New Roman"/>
          <w:sz w:val="24"/>
          <w:szCs w:val="24"/>
        </w:rPr>
        <w:t xml:space="preserve">In addition to the documents identified in my previous declarations, (ECF Nos. 287 and 326, I have read the </w:t>
      </w:r>
      <w:r w:rsidR="00C00107" w:rsidRPr="00406DF1">
        <w:rPr>
          <w:rFonts w:ascii="Times New Roman" w:hAnsi="Times New Roman"/>
          <w:sz w:val="24"/>
          <w:szCs w:val="24"/>
        </w:rPr>
        <w:t>Motion for Enforcement of Stipulated Judgment and Civil Contempt Sanctions</w:t>
      </w:r>
      <w:r w:rsidR="00C00107">
        <w:rPr>
          <w:rFonts w:ascii="Times New Roman" w:hAnsi="Times New Roman"/>
          <w:sz w:val="24"/>
          <w:szCs w:val="24"/>
        </w:rPr>
        <w:t xml:space="preserve">, the Declaration </w:t>
      </w:r>
      <w:r w:rsidR="00FF3BD6">
        <w:rPr>
          <w:rFonts w:ascii="Times New Roman" w:hAnsi="Times New Roman"/>
          <w:sz w:val="24"/>
          <w:szCs w:val="24"/>
        </w:rPr>
        <w:t xml:space="preserve">and Exhibits </w:t>
      </w:r>
      <w:r w:rsidR="00C00107">
        <w:rPr>
          <w:rFonts w:ascii="Times New Roman" w:hAnsi="Times New Roman"/>
          <w:sz w:val="24"/>
          <w:szCs w:val="24"/>
        </w:rPr>
        <w:t>of Diane Puckett (ECF No. 457</w:t>
      </w:r>
      <w:r w:rsidR="00FF3BD6">
        <w:rPr>
          <w:rFonts w:ascii="Times New Roman" w:hAnsi="Times New Roman"/>
          <w:sz w:val="24"/>
          <w:szCs w:val="24"/>
        </w:rPr>
        <w:t>, 457-1 and 457-2</w:t>
      </w:r>
      <w:r w:rsidR="00C00107">
        <w:rPr>
          <w:rFonts w:ascii="Times New Roman" w:hAnsi="Times New Roman"/>
          <w:sz w:val="24"/>
          <w:szCs w:val="24"/>
        </w:rPr>
        <w:t>)</w:t>
      </w:r>
      <w:r w:rsidR="00FF3BD6">
        <w:rPr>
          <w:rFonts w:ascii="Times New Roman" w:hAnsi="Times New Roman"/>
          <w:sz w:val="24"/>
          <w:szCs w:val="24"/>
        </w:rPr>
        <w:t>,</w:t>
      </w:r>
      <w:r w:rsidR="00C00107">
        <w:rPr>
          <w:rFonts w:ascii="Times New Roman" w:hAnsi="Times New Roman"/>
          <w:sz w:val="24"/>
          <w:szCs w:val="24"/>
        </w:rPr>
        <w:t xml:space="preserve"> the exhibits of Corinne Jan (ECF Nos. 454-1 and 454-2</w:t>
      </w:r>
      <w:r w:rsidR="00FF3BD6">
        <w:rPr>
          <w:rFonts w:ascii="Times New Roman" w:hAnsi="Times New Roman"/>
          <w:sz w:val="24"/>
          <w:szCs w:val="24"/>
        </w:rPr>
        <w:t>)</w:t>
      </w:r>
      <w:r w:rsidR="00C00107">
        <w:rPr>
          <w:rFonts w:ascii="Times New Roman" w:hAnsi="Times New Roman"/>
          <w:sz w:val="24"/>
          <w:szCs w:val="24"/>
        </w:rPr>
        <w:t xml:space="preserve"> </w:t>
      </w:r>
      <w:r w:rsidR="00FC3E68">
        <w:rPr>
          <w:rFonts w:ascii="Times New Roman" w:hAnsi="Times New Roman"/>
          <w:sz w:val="24"/>
          <w:szCs w:val="24"/>
        </w:rPr>
        <w:t>,</w:t>
      </w:r>
      <w:r w:rsidR="00C00107">
        <w:rPr>
          <w:rFonts w:ascii="Times New Roman" w:hAnsi="Times New Roman"/>
          <w:sz w:val="24"/>
          <w:szCs w:val="24"/>
        </w:rPr>
        <w:t xml:space="preserve"> </w:t>
      </w:r>
      <w:r w:rsidR="00FC3E68">
        <w:rPr>
          <w:rFonts w:ascii="Times New Roman" w:hAnsi="Times New Roman"/>
          <w:sz w:val="24"/>
          <w:szCs w:val="24"/>
        </w:rPr>
        <w:t xml:space="preserve">the </w:t>
      </w:r>
      <w:r w:rsidR="004C6774">
        <w:rPr>
          <w:rFonts w:ascii="Times New Roman" w:hAnsi="Times New Roman"/>
          <w:sz w:val="24"/>
          <w:szCs w:val="24"/>
        </w:rPr>
        <w:t xml:space="preserve"> </w:t>
      </w:r>
      <w:r w:rsidR="00FC3E68">
        <w:rPr>
          <w:rFonts w:ascii="Times New Roman" w:hAnsi="Times New Roman"/>
          <w:sz w:val="24"/>
          <w:szCs w:val="24"/>
        </w:rPr>
        <w:t>D</w:t>
      </w:r>
      <w:r w:rsidR="004C6774">
        <w:rPr>
          <w:rFonts w:ascii="Times New Roman" w:hAnsi="Times New Roman"/>
          <w:sz w:val="24"/>
          <w:szCs w:val="24"/>
        </w:rPr>
        <w:t>eclaration</w:t>
      </w:r>
      <w:r w:rsidR="0093614E">
        <w:rPr>
          <w:rFonts w:ascii="Times New Roman" w:hAnsi="Times New Roman"/>
          <w:sz w:val="24"/>
          <w:szCs w:val="24"/>
        </w:rPr>
        <w:t xml:space="preserve"> of David Temme </w:t>
      </w:r>
      <w:r w:rsidR="00FC3E68">
        <w:rPr>
          <w:rFonts w:ascii="Times New Roman" w:hAnsi="Times New Roman"/>
          <w:sz w:val="24"/>
          <w:szCs w:val="24"/>
        </w:rPr>
        <w:t>(ECF No. 466), the Declaration of Christine King Broomfield (ECF No. 4</w:t>
      </w:r>
      <w:r w:rsidR="003A3EE5">
        <w:rPr>
          <w:rFonts w:ascii="Times New Roman" w:hAnsi="Times New Roman"/>
          <w:sz w:val="24"/>
          <w:szCs w:val="24"/>
        </w:rPr>
        <w:t>70</w:t>
      </w:r>
      <w:r w:rsidR="00FC3E68">
        <w:rPr>
          <w:rFonts w:ascii="Times New Roman" w:hAnsi="Times New Roman"/>
          <w:sz w:val="24"/>
          <w:szCs w:val="24"/>
        </w:rPr>
        <w:t xml:space="preserve">), and the Declaration of Jane Ogle, (ECF No.468) </w:t>
      </w:r>
    </w:p>
    <w:p w:rsidR="001D5787" w:rsidRPr="00E30D98" w:rsidRDefault="001D5787" w:rsidP="001D5787">
      <w:pPr>
        <w:numPr>
          <w:ilvl w:val="0"/>
          <w:numId w:val="31"/>
        </w:numPr>
        <w:tabs>
          <w:tab w:val="left" w:pos="1440"/>
        </w:tabs>
        <w:spacing w:after="0" w:line="480" w:lineRule="exact"/>
        <w:ind w:left="0" w:firstLine="810"/>
        <w:rPr>
          <w:rFonts w:ascii="Times New Roman" w:hAnsi="Times New Roman"/>
          <w:sz w:val="24"/>
          <w:szCs w:val="24"/>
        </w:rPr>
      </w:pPr>
      <w:r w:rsidRPr="00E30D98">
        <w:rPr>
          <w:rFonts w:ascii="Times New Roman" w:hAnsi="Times New Roman"/>
          <w:sz w:val="24"/>
          <w:szCs w:val="24"/>
        </w:rPr>
        <w:t xml:space="preserve">The settlement agreement requires that the Defendants undertake quality assurance activities.  That section states:  </w:t>
      </w:r>
      <w:r>
        <w:rPr>
          <w:rFonts w:ascii="Times New Roman" w:hAnsi="Times New Roman"/>
          <w:sz w:val="24"/>
          <w:szCs w:val="24"/>
        </w:rPr>
        <w:t>“</w:t>
      </w:r>
      <w:r w:rsidRPr="00E30D98">
        <w:rPr>
          <w:rFonts w:ascii="Times New Roman" w:hAnsi="Times New Roman"/>
          <w:sz w:val="24"/>
          <w:szCs w:val="24"/>
        </w:rPr>
        <w:t>It is the responsibility of Defendants to provide quality assurance monitoring and oversight to all Class Members.  In carrying out this obligation, the following general standards shall apply:</w:t>
      </w:r>
    </w:p>
    <w:p w:rsidR="0098517C" w:rsidRDefault="001D5787">
      <w:pPr>
        <w:pStyle w:val="Heading3"/>
        <w:numPr>
          <w:ilvl w:val="4"/>
          <w:numId w:val="3"/>
        </w:numPr>
        <w:ind w:left="1800"/>
      </w:pPr>
      <w:r w:rsidRPr="00576F2A">
        <w:rPr>
          <w:u w:val="none"/>
        </w:rPr>
        <w:t xml:space="preserve">Quality assurance activities performed by Defendants shall include:  monitoring the quality and accuracy of the screening and assessment of Class Members for CBAS services and the actual provision of services to Class Members by providers, managed care plans and APS, and shall include </w:t>
      </w:r>
      <w:r w:rsidRPr="00576F2A">
        <w:rPr>
          <w:u w:val="none"/>
        </w:rPr>
        <w:lastRenderedPageBreak/>
        <w:t xml:space="preserve">reviews of data, random sampling of files and in person reviews with individuals whose files are examined.  </w:t>
      </w:r>
      <w:r w:rsidR="00562086" w:rsidRPr="00562086">
        <w:rPr>
          <w:u w:val="none"/>
        </w:rPr>
        <w:t>Quality assurance activities shall be focused on measuring whether services are provided to Class Members’ in accordance with this Agreement.”  (Settlement Agreement Section XVI, ECF No. 438-1).</w:t>
      </w:r>
    </w:p>
    <w:p w:rsidR="0098517C" w:rsidRDefault="006B701A">
      <w:pPr>
        <w:numPr>
          <w:ilvl w:val="0"/>
          <w:numId w:val="31"/>
        </w:numPr>
        <w:tabs>
          <w:tab w:val="left" w:pos="1440"/>
        </w:tabs>
        <w:spacing w:after="0" w:line="480" w:lineRule="exact"/>
        <w:ind w:left="0" w:firstLine="810"/>
        <w:rPr>
          <w:rFonts w:ascii="Times New Roman" w:hAnsi="Times New Roman"/>
          <w:sz w:val="24"/>
          <w:szCs w:val="24"/>
        </w:rPr>
      </w:pPr>
      <w:r w:rsidRPr="00EC19B4">
        <w:rPr>
          <w:rFonts w:ascii="Times New Roman" w:hAnsi="Times New Roman"/>
          <w:sz w:val="24"/>
          <w:szCs w:val="24"/>
        </w:rPr>
        <w:t xml:space="preserve">I have been asked to express my opinion as to whether or not the “quality assurance” procedures </w:t>
      </w:r>
      <w:r>
        <w:rPr>
          <w:rFonts w:ascii="Times New Roman" w:hAnsi="Times New Roman"/>
          <w:sz w:val="24"/>
          <w:szCs w:val="24"/>
        </w:rPr>
        <w:t xml:space="preserve">explained by Defendants in their declarations conform to standards in the field of </w:t>
      </w:r>
      <w:r w:rsidRPr="00EC19B4">
        <w:rPr>
          <w:rFonts w:ascii="Times New Roman" w:hAnsi="Times New Roman"/>
          <w:sz w:val="24"/>
          <w:szCs w:val="24"/>
        </w:rPr>
        <w:t>quality assurance as it applies to home and community based services for aged persons and persons with disabilities.</w:t>
      </w:r>
      <w:r>
        <w:rPr>
          <w:rFonts w:ascii="Times New Roman" w:hAnsi="Times New Roman"/>
          <w:sz w:val="24"/>
          <w:szCs w:val="24"/>
        </w:rPr>
        <w:t xml:space="preserve">  I conclude that </w:t>
      </w:r>
      <w:r w:rsidR="00CF5B95">
        <w:rPr>
          <w:rFonts w:ascii="Times New Roman" w:hAnsi="Times New Roman"/>
          <w:sz w:val="24"/>
          <w:szCs w:val="24"/>
        </w:rPr>
        <w:t xml:space="preserve">the </w:t>
      </w:r>
      <w:r w:rsidR="00133FA5">
        <w:rPr>
          <w:rFonts w:ascii="Times New Roman" w:hAnsi="Times New Roman"/>
          <w:sz w:val="24"/>
          <w:szCs w:val="24"/>
        </w:rPr>
        <w:t xml:space="preserve">quality assurance </w:t>
      </w:r>
      <w:r w:rsidR="00942A80" w:rsidRPr="00EC19B4">
        <w:rPr>
          <w:rFonts w:ascii="Times New Roman" w:hAnsi="Times New Roman"/>
          <w:sz w:val="24"/>
          <w:szCs w:val="24"/>
        </w:rPr>
        <w:t xml:space="preserve">activities </w:t>
      </w:r>
      <w:r w:rsidR="00E8277A" w:rsidRPr="00EC19B4">
        <w:rPr>
          <w:rFonts w:ascii="Times New Roman" w:hAnsi="Times New Roman"/>
          <w:sz w:val="24"/>
          <w:szCs w:val="24"/>
        </w:rPr>
        <w:t xml:space="preserve">described by the Defendants </w:t>
      </w:r>
      <w:r w:rsidR="009F1C52" w:rsidRPr="00EC19B4">
        <w:rPr>
          <w:rFonts w:ascii="Times New Roman" w:hAnsi="Times New Roman"/>
          <w:sz w:val="24"/>
          <w:szCs w:val="24"/>
        </w:rPr>
        <w:t xml:space="preserve">appear to be </w:t>
      </w:r>
      <w:r w:rsidR="00CF5B95">
        <w:rPr>
          <w:rFonts w:ascii="Times New Roman" w:hAnsi="Times New Roman"/>
          <w:sz w:val="24"/>
          <w:szCs w:val="24"/>
        </w:rPr>
        <w:t>disconnected from Federal procedures for reviewing program quality. The Defendants</w:t>
      </w:r>
      <w:r>
        <w:rPr>
          <w:rFonts w:ascii="Times New Roman" w:hAnsi="Times New Roman"/>
          <w:sz w:val="24"/>
          <w:szCs w:val="24"/>
        </w:rPr>
        <w:t>’</w:t>
      </w:r>
      <w:r w:rsidR="00CF5B95">
        <w:rPr>
          <w:rFonts w:ascii="Times New Roman" w:hAnsi="Times New Roman"/>
          <w:sz w:val="24"/>
          <w:szCs w:val="24"/>
        </w:rPr>
        <w:t xml:space="preserve"> </w:t>
      </w:r>
      <w:r w:rsidR="00133FA5">
        <w:rPr>
          <w:rFonts w:ascii="Times New Roman" w:hAnsi="Times New Roman"/>
          <w:sz w:val="24"/>
          <w:szCs w:val="24"/>
        </w:rPr>
        <w:t xml:space="preserve">quality assurance </w:t>
      </w:r>
      <w:r w:rsidR="00CF5B95">
        <w:rPr>
          <w:rFonts w:ascii="Times New Roman" w:hAnsi="Times New Roman"/>
          <w:sz w:val="24"/>
          <w:szCs w:val="24"/>
        </w:rPr>
        <w:t xml:space="preserve">activities appear to be </w:t>
      </w:r>
      <w:r w:rsidR="00133FA5">
        <w:rPr>
          <w:rFonts w:ascii="Times New Roman" w:hAnsi="Times New Roman"/>
          <w:sz w:val="24"/>
          <w:szCs w:val="24"/>
        </w:rPr>
        <w:t xml:space="preserve">limited to </w:t>
      </w:r>
      <w:r w:rsidR="00FF3BD6" w:rsidRPr="00EC19B4">
        <w:rPr>
          <w:rFonts w:ascii="Times New Roman" w:hAnsi="Times New Roman"/>
          <w:sz w:val="24"/>
          <w:szCs w:val="24"/>
        </w:rPr>
        <w:t>ad hoc procedures t</w:t>
      </w:r>
      <w:r w:rsidR="009F1C52" w:rsidRPr="00EC19B4">
        <w:rPr>
          <w:rFonts w:ascii="Times New Roman" w:hAnsi="Times New Roman"/>
          <w:sz w:val="24"/>
          <w:szCs w:val="24"/>
        </w:rPr>
        <w:t>hat</w:t>
      </w:r>
      <w:r w:rsidR="00FF3BD6" w:rsidRPr="00EC19B4">
        <w:rPr>
          <w:rFonts w:ascii="Times New Roman" w:hAnsi="Times New Roman"/>
          <w:sz w:val="24"/>
          <w:szCs w:val="24"/>
        </w:rPr>
        <w:t xml:space="preserve"> review the eligibility determinations </w:t>
      </w:r>
      <w:r w:rsidR="00773DF2" w:rsidRPr="00EC19B4">
        <w:rPr>
          <w:rFonts w:ascii="Times New Roman" w:hAnsi="Times New Roman"/>
          <w:sz w:val="24"/>
          <w:szCs w:val="24"/>
        </w:rPr>
        <w:t>made by</w:t>
      </w:r>
      <w:r w:rsidR="00FF3BD6" w:rsidRPr="00EC19B4">
        <w:rPr>
          <w:rFonts w:ascii="Times New Roman" w:hAnsi="Times New Roman"/>
          <w:sz w:val="24"/>
          <w:szCs w:val="24"/>
        </w:rPr>
        <w:t xml:space="preserve"> nurses who did </w:t>
      </w:r>
      <w:r w:rsidR="00CF5B95">
        <w:rPr>
          <w:rFonts w:ascii="Times New Roman" w:hAnsi="Times New Roman"/>
          <w:sz w:val="24"/>
          <w:szCs w:val="24"/>
        </w:rPr>
        <w:t>an</w:t>
      </w:r>
      <w:r w:rsidR="00FF3BD6" w:rsidRPr="00EC19B4">
        <w:rPr>
          <w:rFonts w:ascii="Times New Roman" w:hAnsi="Times New Roman"/>
          <w:sz w:val="24"/>
          <w:szCs w:val="24"/>
        </w:rPr>
        <w:t xml:space="preserve"> assessment. </w:t>
      </w:r>
      <w:r w:rsidR="00C82E00" w:rsidRPr="00EC19B4">
        <w:rPr>
          <w:rFonts w:ascii="Times New Roman" w:hAnsi="Times New Roman"/>
          <w:sz w:val="24"/>
          <w:szCs w:val="24"/>
        </w:rPr>
        <w:t xml:space="preserve">The “Second Level Reviews” described </w:t>
      </w:r>
      <w:r>
        <w:rPr>
          <w:rFonts w:ascii="Times New Roman" w:hAnsi="Times New Roman"/>
          <w:sz w:val="24"/>
          <w:szCs w:val="24"/>
        </w:rPr>
        <w:t xml:space="preserve">appear to be nothing more than </w:t>
      </w:r>
      <w:r w:rsidR="00C82E00" w:rsidRPr="00EC19B4">
        <w:rPr>
          <w:rFonts w:ascii="Times New Roman" w:hAnsi="Times New Roman"/>
          <w:sz w:val="24"/>
          <w:szCs w:val="24"/>
        </w:rPr>
        <w:t xml:space="preserve"> </w:t>
      </w:r>
      <w:r w:rsidR="00FF3BD6" w:rsidRPr="00EC19B4">
        <w:rPr>
          <w:rFonts w:ascii="Times New Roman" w:hAnsi="Times New Roman"/>
          <w:sz w:val="24"/>
          <w:szCs w:val="24"/>
        </w:rPr>
        <w:t>“</w:t>
      </w:r>
      <w:r w:rsidR="00C82E00" w:rsidRPr="00EC19B4">
        <w:rPr>
          <w:rFonts w:ascii="Times New Roman" w:hAnsi="Times New Roman"/>
          <w:sz w:val="24"/>
          <w:szCs w:val="24"/>
        </w:rPr>
        <w:t>d</w:t>
      </w:r>
      <w:r w:rsidR="00FF3BD6" w:rsidRPr="00EC19B4">
        <w:rPr>
          <w:rFonts w:ascii="Times New Roman" w:hAnsi="Times New Roman"/>
          <w:sz w:val="24"/>
          <w:szCs w:val="24"/>
        </w:rPr>
        <w:t>esk review” procedures to ensure that paperwork is correctly filled out and the documentation supports the eligibility determination.</w:t>
      </w:r>
      <w:r w:rsidR="00CF5B95">
        <w:rPr>
          <w:rStyle w:val="FootnoteReference"/>
          <w:rFonts w:ascii="Times New Roman" w:hAnsi="Times New Roman"/>
          <w:sz w:val="24"/>
          <w:szCs w:val="24"/>
        </w:rPr>
        <w:footnoteReference w:id="1"/>
      </w:r>
      <w:r w:rsidR="00CF5B95">
        <w:rPr>
          <w:rFonts w:ascii="Times New Roman" w:hAnsi="Times New Roman"/>
          <w:sz w:val="24"/>
          <w:szCs w:val="24"/>
        </w:rPr>
        <w:t xml:space="preserve"> </w:t>
      </w:r>
    </w:p>
    <w:p w:rsidR="0098517C" w:rsidRDefault="00EC19B4">
      <w:pPr>
        <w:numPr>
          <w:ilvl w:val="0"/>
          <w:numId w:val="31"/>
        </w:numPr>
        <w:tabs>
          <w:tab w:val="left" w:pos="1440"/>
        </w:tabs>
        <w:spacing w:after="0" w:line="480" w:lineRule="exact"/>
        <w:ind w:left="0" w:firstLine="810"/>
        <w:rPr>
          <w:rFonts w:ascii="Times New Roman" w:hAnsi="Times New Roman"/>
          <w:sz w:val="24"/>
          <w:szCs w:val="24"/>
        </w:rPr>
      </w:pPr>
      <w:r w:rsidRPr="00EC19B4">
        <w:rPr>
          <w:rFonts w:ascii="Times New Roman" w:hAnsi="Times New Roman"/>
          <w:sz w:val="24"/>
          <w:szCs w:val="24"/>
        </w:rPr>
        <w:t>S</w:t>
      </w:r>
      <w:r w:rsidR="00FF3BD6" w:rsidRPr="00EC19B4">
        <w:rPr>
          <w:rFonts w:ascii="Times New Roman" w:hAnsi="Times New Roman"/>
          <w:sz w:val="24"/>
          <w:szCs w:val="24"/>
        </w:rPr>
        <w:t xml:space="preserve">uch procedures </w:t>
      </w:r>
      <w:r w:rsidR="00CF5B95">
        <w:rPr>
          <w:rFonts w:ascii="Times New Roman" w:hAnsi="Times New Roman"/>
          <w:sz w:val="24"/>
          <w:szCs w:val="24"/>
        </w:rPr>
        <w:t>are disconnected from Federal program quality concepts because t</w:t>
      </w:r>
      <w:r w:rsidR="00CF5B95" w:rsidRPr="00102BC0">
        <w:rPr>
          <w:rFonts w:ascii="Times New Roman" w:hAnsi="Times New Roman"/>
          <w:sz w:val="24"/>
          <w:szCs w:val="24"/>
        </w:rPr>
        <w:t xml:space="preserve">here is no quality program design, other </w:t>
      </w:r>
      <w:r w:rsidR="00CF5B95">
        <w:rPr>
          <w:rFonts w:ascii="Times New Roman" w:hAnsi="Times New Roman"/>
          <w:sz w:val="24"/>
          <w:szCs w:val="24"/>
        </w:rPr>
        <w:t xml:space="preserve">essential </w:t>
      </w:r>
      <w:r w:rsidR="00CF5B95" w:rsidRPr="00102BC0">
        <w:rPr>
          <w:rFonts w:ascii="Times New Roman" w:hAnsi="Times New Roman"/>
          <w:sz w:val="24"/>
          <w:szCs w:val="24"/>
        </w:rPr>
        <w:t xml:space="preserve">assurances </w:t>
      </w:r>
      <w:r w:rsidR="00CF5B95">
        <w:rPr>
          <w:rFonts w:ascii="Times New Roman" w:hAnsi="Times New Roman"/>
          <w:sz w:val="24"/>
          <w:szCs w:val="24"/>
        </w:rPr>
        <w:t xml:space="preserve">such as </w:t>
      </w:r>
      <w:r w:rsidR="00CF5B95" w:rsidRPr="00EC19B4">
        <w:rPr>
          <w:rFonts w:ascii="Times New Roman" w:hAnsi="Times New Roman"/>
          <w:sz w:val="24"/>
          <w:szCs w:val="24"/>
        </w:rPr>
        <w:t xml:space="preserve">quality of care received by the beneficiary and the </w:t>
      </w:r>
      <w:r w:rsidR="00431966">
        <w:rPr>
          <w:rFonts w:ascii="Times New Roman" w:hAnsi="Times New Roman"/>
          <w:sz w:val="24"/>
          <w:szCs w:val="24"/>
        </w:rPr>
        <w:t xml:space="preserve">their </w:t>
      </w:r>
      <w:r w:rsidR="00CF5B95" w:rsidRPr="00EC19B4">
        <w:rPr>
          <w:rFonts w:ascii="Times New Roman" w:hAnsi="Times New Roman"/>
          <w:sz w:val="24"/>
          <w:szCs w:val="24"/>
        </w:rPr>
        <w:t>quality of life</w:t>
      </w:r>
      <w:r w:rsidR="00CF5B95">
        <w:rPr>
          <w:rFonts w:ascii="Times New Roman" w:hAnsi="Times New Roman"/>
          <w:sz w:val="24"/>
          <w:szCs w:val="24"/>
        </w:rPr>
        <w:t xml:space="preserve"> </w:t>
      </w:r>
      <w:r w:rsidR="00CF5B95" w:rsidRPr="00102BC0">
        <w:rPr>
          <w:rFonts w:ascii="Times New Roman" w:hAnsi="Times New Roman"/>
          <w:sz w:val="24"/>
          <w:szCs w:val="24"/>
        </w:rPr>
        <w:t xml:space="preserve">are missing, the procedures do not appear to collect </w:t>
      </w:r>
      <w:r w:rsidR="00CF5B95">
        <w:rPr>
          <w:rFonts w:ascii="Times New Roman" w:hAnsi="Times New Roman"/>
          <w:sz w:val="24"/>
          <w:szCs w:val="24"/>
        </w:rPr>
        <w:t xml:space="preserve">new or different </w:t>
      </w:r>
      <w:r w:rsidR="00CF5B95" w:rsidRPr="00102BC0">
        <w:rPr>
          <w:rFonts w:ascii="Times New Roman" w:hAnsi="Times New Roman"/>
          <w:sz w:val="24"/>
          <w:szCs w:val="24"/>
        </w:rPr>
        <w:t xml:space="preserve">data, and there is no </w:t>
      </w:r>
      <w:r w:rsidR="00CF5B95">
        <w:rPr>
          <w:rFonts w:ascii="Times New Roman" w:hAnsi="Times New Roman"/>
          <w:sz w:val="24"/>
          <w:szCs w:val="24"/>
        </w:rPr>
        <w:t xml:space="preserve">continuous </w:t>
      </w:r>
      <w:r w:rsidR="00CF5B95" w:rsidRPr="00102BC0">
        <w:rPr>
          <w:rFonts w:ascii="Times New Roman" w:hAnsi="Times New Roman"/>
          <w:sz w:val="24"/>
          <w:szCs w:val="24"/>
        </w:rPr>
        <w:t>improvement</w:t>
      </w:r>
      <w:r w:rsidR="00CF5B95">
        <w:rPr>
          <w:rFonts w:ascii="Times New Roman" w:hAnsi="Times New Roman"/>
          <w:sz w:val="24"/>
          <w:szCs w:val="24"/>
        </w:rPr>
        <w:t xml:space="preserve"> process. For example, state Medicaid agencies are required to </w:t>
      </w:r>
      <w:r w:rsidR="004347A1">
        <w:rPr>
          <w:rFonts w:ascii="Times New Roman" w:hAnsi="Times New Roman"/>
          <w:sz w:val="24"/>
          <w:szCs w:val="24"/>
        </w:rPr>
        <w:t xml:space="preserve">provide </w:t>
      </w:r>
      <w:r w:rsidR="00CF5B95">
        <w:rPr>
          <w:rFonts w:ascii="Times New Roman" w:hAnsi="Times New Roman"/>
          <w:sz w:val="24"/>
          <w:szCs w:val="24"/>
        </w:rPr>
        <w:t xml:space="preserve">quality assurances to </w:t>
      </w:r>
      <w:r w:rsidR="006B701A">
        <w:rPr>
          <w:rFonts w:ascii="Times New Roman" w:hAnsi="Times New Roman"/>
          <w:sz w:val="24"/>
          <w:szCs w:val="24"/>
        </w:rPr>
        <w:t xml:space="preserve">the </w:t>
      </w:r>
      <w:r w:rsidR="00CF5B95">
        <w:rPr>
          <w:rFonts w:ascii="Times New Roman" w:hAnsi="Times New Roman"/>
          <w:sz w:val="24"/>
          <w:szCs w:val="24"/>
        </w:rPr>
        <w:t>C</w:t>
      </w:r>
      <w:r w:rsidR="006B701A">
        <w:rPr>
          <w:rFonts w:ascii="Times New Roman" w:hAnsi="Times New Roman"/>
          <w:sz w:val="24"/>
          <w:szCs w:val="24"/>
        </w:rPr>
        <w:t>enters for Medicare and Medicaid Services (C</w:t>
      </w:r>
      <w:r w:rsidR="00CF5B95">
        <w:rPr>
          <w:rFonts w:ascii="Times New Roman" w:hAnsi="Times New Roman"/>
          <w:sz w:val="24"/>
          <w:szCs w:val="24"/>
        </w:rPr>
        <w:t>MS</w:t>
      </w:r>
      <w:r w:rsidR="006B701A">
        <w:rPr>
          <w:rFonts w:ascii="Times New Roman" w:hAnsi="Times New Roman"/>
          <w:sz w:val="24"/>
          <w:szCs w:val="24"/>
        </w:rPr>
        <w:t>)</w:t>
      </w:r>
      <w:r w:rsidR="00CF5B95">
        <w:rPr>
          <w:rFonts w:ascii="Times New Roman" w:hAnsi="Times New Roman"/>
          <w:sz w:val="24"/>
          <w:szCs w:val="24"/>
        </w:rPr>
        <w:t xml:space="preserve"> regarding the hea</w:t>
      </w:r>
      <w:r w:rsidR="004347A1">
        <w:rPr>
          <w:rFonts w:ascii="Times New Roman" w:hAnsi="Times New Roman"/>
          <w:sz w:val="24"/>
          <w:szCs w:val="24"/>
        </w:rPr>
        <w:t>l</w:t>
      </w:r>
      <w:r w:rsidR="00CF5B95">
        <w:rPr>
          <w:rFonts w:ascii="Times New Roman" w:hAnsi="Times New Roman"/>
          <w:sz w:val="24"/>
          <w:szCs w:val="24"/>
        </w:rPr>
        <w:t xml:space="preserve">th and safety of beneficiaries </w:t>
      </w:r>
      <w:r w:rsidR="004347A1">
        <w:rPr>
          <w:rFonts w:ascii="Times New Roman" w:hAnsi="Times New Roman"/>
          <w:sz w:val="24"/>
          <w:szCs w:val="24"/>
        </w:rPr>
        <w:t xml:space="preserve">and appropriateness of their care. CMS is extending these required assurances to quality of life as well and California is participating in quality of life surveys collected on Medi-Cal beneficiaries participating in the state’s Money Follows the Person program. </w:t>
      </w:r>
      <w:r w:rsidR="00431966">
        <w:rPr>
          <w:rFonts w:ascii="Times New Roman" w:hAnsi="Times New Roman"/>
          <w:sz w:val="24"/>
          <w:szCs w:val="24"/>
        </w:rPr>
        <w:t>Judged against this broader set of assurances, t</w:t>
      </w:r>
      <w:r w:rsidR="00CF5B95">
        <w:rPr>
          <w:rFonts w:ascii="Times New Roman" w:hAnsi="Times New Roman"/>
          <w:sz w:val="24"/>
          <w:szCs w:val="24"/>
        </w:rPr>
        <w:t xml:space="preserve">he </w:t>
      </w:r>
      <w:r w:rsidR="004347A1">
        <w:rPr>
          <w:rFonts w:ascii="Times New Roman" w:hAnsi="Times New Roman"/>
          <w:sz w:val="24"/>
          <w:szCs w:val="24"/>
        </w:rPr>
        <w:lastRenderedPageBreak/>
        <w:t xml:space="preserve">CBAS </w:t>
      </w:r>
      <w:r w:rsidR="00CF5B95">
        <w:rPr>
          <w:rFonts w:ascii="Times New Roman" w:hAnsi="Times New Roman"/>
          <w:sz w:val="24"/>
          <w:szCs w:val="24"/>
        </w:rPr>
        <w:t xml:space="preserve">procedures described </w:t>
      </w:r>
      <w:r w:rsidR="006C10D4" w:rsidRPr="00EC19B4">
        <w:rPr>
          <w:rFonts w:ascii="Times New Roman" w:hAnsi="Times New Roman"/>
          <w:sz w:val="24"/>
          <w:szCs w:val="24"/>
        </w:rPr>
        <w:t xml:space="preserve">do </w:t>
      </w:r>
      <w:r w:rsidR="00FF3BD6" w:rsidRPr="00EC19B4">
        <w:rPr>
          <w:rFonts w:ascii="Times New Roman" w:hAnsi="Times New Roman"/>
          <w:sz w:val="24"/>
          <w:szCs w:val="24"/>
        </w:rPr>
        <w:t xml:space="preserve">not </w:t>
      </w:r>
      <w:r w:rsidR="006C10D4" w:rsidRPr="00EC19B4">
        <w:rPr>
          <w:rFonts w:ascii="Times New Roman" w:hAnsi="Times New Roman"/>
          <w:sz w:val="24"/>
          <w:szCs w:val="24"/>
        </w:rPr>
        <w:t xml:space="preserve">encompass all of the meanings usually </w:t>
      </w:r>
      <w:r w:rsidR="00FF3BD6" w:rsidRPr="00EC19B4">
        <w:rPr>
          <w:rFonts w:ascii="Times New Roman" w:hAnsi="Times New Roman"/>
          <w:sz w:val="24"/>
          <w:szCs w:val="24"/>
        </w:rPr>
        <w:t>referred to as “quality assurance</w:t>
      </w:r>
      <w:r w:rsidR="00456DF6">
        <w:rPr>
          <w:rFonts w:ascii="Times New Roman" w:hAnsi="Times New Roman"/>
          <w:sz w:val="24"/>
          <w:szCs w:val="24"/>
        </w:rPr>
        <w:t>.</w:t>
      </w:r>
      <w:r w:rsidR="00FF3BD6" w:rsidRPr="00EC19B4">
        <w:rPr>
          <w:rFonts w:ascii="Times New Roman" w:hAnsi="Times New Roman"/>
          <w:sz w:val="24"/>
          <w:szCs w:val="24"/>
        </w:rPr>
        <w:t>”</w:t>
      </w:r>
    </w:p>
    <w:p w:rsidR="004347A1" w:rsidRDefault="004347A1" w:rsidP="004347A1">
      <w:pPr>
        <w:numPr>
          <w:ilvl w:val="0"/>
          <w:numId w:val="31"/>
        </w:numPr>
        <w:tabs>
          <w:tab w:val="left" w:pos="1440"/>
        </w:tabs>
        <w:spacing w:after="0" w:line="480" w:lineRule="exact"/>
        <w:ind w:left="0" w:firstLine="810"/>
        <w:rPr>
          <w:rFonts w:ascii="Times New Roman" w:hAnsi="Times New Roman"/>
          <w:sz w:val="24"/>
          <w:szCs w:val="24"/>
        </w:rPr>
      </w:pPr>
      <w:r>
        <w:rPr>
          <w:rFonts w:ascii="Times New Roman" w:hAnsi="Times New Roman"/>
          <w:sz w:val="24"/>
          <w:szCs w:val="24"/>
        </w:rPr>
        <w:t xml:space="preserve">The Defendants’ descriptions also lack essential information which would be </w:t>
      </w:r>
      <w:r w:rsidR="00456DF6">
        <w:rPr>
          <w:rFonts w:ascii="Times New Roman" w:hAnsi="Times New Roman"/>
          <w:sz w:val="24"/>
          <w:szCs w:val="24"/>
        </w:rPr>
        <w:t>important in the development and implementation of a valid quality assurance process.  They have not provided</w:t>
      </w:r>
      <w:r>
        <w:rPr>
          <w:rFonts w:ascii="Times New Roman" w:hAnsi="Times New Roman"/>
          <w:sz w:val="24"/>
          <w:szCs w:val="24"/>
        </w:rPr>
        <w:t xml:space="preserve"> information on:</w:t>
      </w:r>
    </w:p>
    <w:p w:rsidR="004347A1" w:rsidRDefault="004347A1" w:rsidP="004347A1">
      <w:pPr>
        <w:tabs>
          <w:tab w:val="left" w:pos="1440"/>
        </w:tabs>
        <w:spacing w:after="0" w:line="480" w:lineRule="exact"/>
        <w:rPr>
          <w:rFonts w:ascii="Times New Roman" w:hAnsi="Times New Roman"/>
          <w:sz w:val="24"/>
          <w:szCs w:val="24"/>
        </w:rPr>
      </w:pP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The number of assessments done;</w:t>
      </w:r>
    </w:p>
    <w:p w:rsidR="004347A1"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What percent of the ADHC participants have had assessments;</w:t>
      </w:r>
    </w:p>
    <w:p w:rsidR="00431966" w:rsidRPr="000605E2" w:rsidRDefault="00431966" w:rsidP="004347A1">
      <w:pPr>
        <w:pStyle w:val="ListParagraph"/>
        <w:numPr>
          <w:ilvl w:val="0"/>
          <w:numId w:val="33"/>
        </w:numPr>
        <w:spacing w:line="360" w:lineRule="auto"/>
        <w:ind w:left="2070" w:hanging="270"/>
        <w:rPr>
          <w:rFonts w:ascii="Times New Roman" w:hAnsi="Times New Roman"/>
          <w:sz w:val="24"/>
          <w:szCs w:val="24"/>
        </w:rPr>
      </w:pPr>
      <w:r>
        <w:rPr>
          <w:rFonts w:ascii="Times New Roman" w:hAnsi="Times New Roman"/>
          <w:sz w:val="24"/>
          <w:szCs w:val="24"/>
        </w:rPr>
        <w:t>What are the results of the assessments;</w:t>
      </w: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How many assessments receive a “QA Review”;</w:t>
      </w:r>
    </w:p>
    <w:p w:rsidR="00456DF6"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How many QA reviews involve talking to the ADHC participant</w:t>
      </w:r>
      <w:r w:rsidR="00456DF6">
        <w:rPr>
          <w:rFonts w:ascii="Times New Roman" w:hAnsi="Times New Roman"/>
          <w:sz w:val="24"/>
          <w:szCs w:val="24"/>
        </w:rPr>
        <w:t>, reviews of data, and random sampling of files as required by the Settlement (Section XVI.B.1 at 38)</w:t>
      </w:r>
      <w:r w:rsidRPr="000605E2">
        <w:rPr>
          <w:rFonts w:ascii="Times New Roman" w:hAnsi="Times New Roman"/>
          <w:sz w:val="24"/>
          <w:szCs w:val="24"/>
        </w:rPr>
        <w:t>;</w:t>
      </w: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How many and what kind of outcomes result from the “QA Review”;</w:t>
      </w: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 xml:space="preserve">What are </w:t>
      </w:r>
      <w:r>
        <w:rPr>
          <w:rFonts w:ascii="Times New Roman" w:hAnsi="Times New Roman"/>
          <w:sz w:val="24"/>
          <w:szCs w:val="24"/>
        </w:rPr>
        <w:t xml:space="preserve">the </w:t>
      </w:r>
      <w:r w:rsidRPr="000605E2">
        <w:rPr>
          <w:rFonts w:ascii="Times New Roman" w:hAnsi="Times New Roman"/>
          <w:sz w:val="24"/>
          <w:szCs w:val="24"/>
        </w:rPr>
        <w:t xml:space="preserve">reasons cited for changes to the assessment at the QA review level; </w:t>
      </w: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How many “Second Level Reviews” are done;</w:t>
      </w:r>
    </w:p>
    <w:p w:rsidR="004347A1"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 xml:space="preserve">How many Second Level Reviews involve talking </w:t>
      </w:r>
      <w:r>
        <w:rPr>
          <w:rFonts w:ascii="Times New Roman" w:hAnsi="Times New Roman"/>
          <w:sz w:val="24"/>
          <w:szCs w:val="24"/>
        </w:rPr>
        <w:t xml:space="preserve">to </w:t>
      </w:r>
      <w:r w:rsidRPr="000605E2">
        <w:rPr>
          <w:rFonts w:ascii="Times New Roman" w:hAnsi="Times New Roman"/>
          <w:sz w:val="24"/>
          <w:szCs w:val="24"/>
        </w:rPr>
        <w:t>participants;</w:t>
      </w:r>
    </w:p>
    <w:p w:rsidR="00456DF6" w:rsidRPr="000605E2" w:rsidRDefault="00456DF6"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 xml:space="preserve">How many Second Level Reviews involve </w:t>
      </w:r>
      <w:r>
        <w:rPr>
          <w:rFonts w:ascii="Times New Roman" w:hAnsi="Times New Roman"/>
          <w:sz w:val="24"/>
          <w:szCs w:val="24"/>
        </w:rPr>
        <w:t>review of medical records, notes, or supporting documentation, as required by the Settlement (Section XI.A.4.c at 16)</w:t>
      </w: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 xml:space="preserve">How many and what kind of outcomes result from the Second Level Reviews; </w:t>
      </w: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 xml:space="preserve">What are </w:t>
      </w:r>
      <w:r>
        <w:rPr>
          <w:rFonts w:ascii="Times New Roman" w:hAnsi="Times New Roman"/>
          <w:sz w:val="24"/>
          <w:szCs w:val="24"/>
        </w:rPr>
        <w:t xml:space="preserve">the </w:t>
      </w:r>
      <w:r w:rsidRPr="000605E2">
        <w:rPr>
          <w:rFonts w:ascii="Times New Roman" w:hAnsi="Times New Roman"/>
          <w:sz w:val="24"/>
          <w:szCs w:val="24"/>
        </w:rPr>
        <w:t xml:space="preserve">reasons cited for changes to the assessment at the </w:t>
      </w:r>
      <w:r w:rsidR="00456DF6">
        <w:rPr>
          <w:rFonts w:ascii="Times New Roman" w:hAnsi="Times New Roman"/>
          <w:sz w:val="24"/>
          <w:szCs w:val="24"/>
        </w:rPr>
        <w:t xml:space="preserve">Second </w:t>
      </w:r>
      <w:r w:rsidR="00CB0342">
        <w:rPr>
          <w:rFonts w:ascii="Times New Roman" w:hAnsi="Times New Roman"/>
          <w:sz w:val="24"/>
          <w:szCs w:val="24"/>
        </w:rPr>
        <w:t>L</w:t>
      </w:r>
      <w:r w:rsidRPr="000605E2">
        <w:rPr>
          <w:rFonts w:ascii="Times New Roman" w:hAnsi="Times New Roman"/>
          <w:sz w:val="24"/>
          <w:szCs w:val="24"/>
        </w:rPr>
        <w:t>evel</w:t>
      </w:r>
      <w:r w:rsidR="00CB0342">
        <w:rPr>
          <w:rFonts w:ascii="Times New Roman" w:hAnsi="Times New Roman"/>
          <w:sz w:val="24"/>
          <w:szCs w:val="24"/>
        </w:rPr>
        <w:t xml:space="preserve"> Review</w:t>
      </w:r>
      <w:r w:rsidRPr="000605E2">
        <w:rPr>
          <w:rFonts w:ascii="Times New Roman" w:hAnsi="Times New Roman"/>
          <w:sz w:val="24"/>
          <w:szCs w:val="24"/>
        </w:rPr>
        <w:t xml:space="preserve">; </w:t>
      </w:r>
    </w:p>
    <w:p w:rsidR="004347A1" w:rsidRPr="000605E2"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How many Centers have had a Second Level Review of all assessments done at the Center,  and</w:t>
      </w:r>
    </w:p>
    <w:p w:rsidR="004347A1" w:rsidRDefault="004347A1" w:rsidP="004347A1">
      <w:pPr>
        <w:pStyle w:val="ListParagraph"/>
        <w:numPr>
          <w:ilvl w:val="0"/>
          <w:numId w:val="33"/>
        </w:numPr>
        <w:spacing w:line="360" w:lineRule="auto"/>
        <w:ind w:left="2070" w:hanging="270"/>
        <w:rPr>
          <w:rFonts w:ascii="Times New Roman" w:hAnsi="Times New Roman"/>
          <w:sz w:val="24"/>
          <w:szCs w:val="24"/>
        </w:rPr>
      </w:pPr>
      <w:r w:rsidRPr="000605E2">
        <w:rPr>
          <w:rFonts w:ascii="Times New Roman" w:hAnsi="Times New Roman"/>
          <w:sz w:val="24"/>
          <w:szCs w:val="24"/>
        </w:rPr>
        <w:t>How many and what kind of outcomes are resulting from reviews of individual plans of care or persons found ineligible in the face-to- face assessment.</w:t>
      </w:r>
    </w:p>
    <w:p w:rsidR="004347A1" w:rsidRDefault="004347A1" w:rsidP="004347A1">
      <w:pPr>
        <w:pStyle w:val="ListParagraph"/>
        <w:spacing w:line="360" w:lineRule="auto"/>
        <w:rPr>
          <w:rFonts w:ascii="Times New Roman" w:hAnsi="Times New Roman"/>
          <w:sz w:val="24"/>
          <w:szCs w:val="24"/>
        </w:rPr>
      </w:pPr>
    </w:p>
    <w:p w:rsidR="0098517C" w:rsidRDefault="004347A1">
      <w:pPr>
        <w:numPr>
          <w:ilvl w:val="0"/>
          <w:numId w:val="31"/>
        </w:numPr>
        <w:tabs>
          <w:tab w:val="left" w:pos="1440"/>
        </w:tabs>
        <w:spacing w:after="0" w:line="480" w:lineRule="exact"/>
        <w:ind w:left="0" w:firstLine="810"/>
        <w:rPr>
          <w:rFonts w:ascii="Times New Roman" w:hAnsi="Times New Roman"/>
          <w:sz w:val="24"/>
          <w:szCs w:val="24"/>
        </w:rPr>
      </w:pPr>
      <w:r>
        <w:rPr>
          <w:rFonts w:ascii="Times New Roman" w:hAnsi="Times New Roman"/>
          <w:sz w:val="24"/>
          <w:szCs w:val="24"/>
        </w:rPr>
        <w:t>As noted above, sufficient information about what the Defendants are doing has not been provided by the Defendants. From a reading of the Declarations cited above, it appears that the outcome of the procedures appears to result in denials of eligibility</w:t>
      </w:r>
      <w:r w:rsidR="00456DF6">
        <w:rPr>
          <w:rFonts w:ascii="Times New Roman" w:hAnsi="Times New Roman"/>
          <w:sz w:val="24"/>
          <w:szCs w:val="24"/>
        </w:rPr>
        <w:t>, rather than recommendations for additional training, evaluation, or further review</w:t>
      </w:r>
      <w:r>
        <w:rPr>
          <w:rFonts w:ascii="Times New Roman" w:hAnsi="Times New Roman"/>
          <w:sz w:val="24"/>
          <w:szCs w:val="24"/>
        </w:rPr>
        <w:t>. To the extent that this is correct,  it would be reasonable to</w:t>
      </w:r>
      <w:r w:rsidR="00325E58" w:rsidRPr="00102BC0">
        <w:rPr>
          <w:rFonts w:ascii="Times New Roman" w:hAnsi="Times New Roman"/>
          <w:sz w:val="24"/>
          <w:szCs w:val="24"/>
        </w:rPr>
        <w:t xml:space="preserve"> conclude that Defendants</w:t>
      </w:r>
      <w:r w:rsidR="00EC19B4">
        <w:rPr>
          <w:rFonts w:ascii="Times New Roman" w:hAnsi="Times New Roman"/>
          <w:sz w:val="24"/>
          <w:szCs w:val="24"/>
        </w:rPr>
        <w:t xml:space="preserve"> </w:t>
      </w:r>
      <w:r w:rsidR="009F1C52" w:rsidRPr="00102BC0">
        <w:rPr>
          <w:rFonts w:ascii="Times New Roman" w:hAnsi="Times New Roman"/>
          <w:sz w:val="24"/>
          <w:szCs w:val="24"/>
        </w:rPr>
        <w:t>“</w:t>
      </w:r>
      <w:r w:rsidR="00325E58" w:rsidRPr="00102BC0">
        <w:rPr>
          <w:rFonts w:ascii="Times New Roman" w:hAnsi="Times New Roman"/>
          <w:sz w:val="24"/>
          <w:szCs w:val="24"/>
        </w:rPr>
        <w:t>quality assurance</w:t>
      </w:r>
      <w:r w:rsidR="009F1C52" w:rsidRPr="00102BC0">
        <w:rPr>
          <w:rFonts w:ascii="Times New Roman" w:hAnsi="Times New Roman"/>
          <w:sz w:val="24"/>
          <w:szCs w:val="24"/>
        </w:rPr>
        <w:t>”</w:t>
      </w:r>
      <w:r w:rsidR="00325E58" w:rsidRPr="00102BC0">
        <w:rPr>
          <w:rFonts w:ascii="Times New Roman" w:hAnsi="Times New Roman"/>
          <w:sz w:val="24"/>
          <w:szCs w:val="24"/>
        </w:rPr>
        <w:t xml:space="preserve"> reviews of assessments for CBAS </w:t>
      </w:r>
      <w:r w:rsidR="00CF5B95">
        <w:rPr>
          <w:rFonts w:ascii="Times New Roman" w:hAnsi="Times New Roman"/>
          <w:sz w:val="24"/>
          <w:szCs w:val="24"/>
        </w:rPr>
        <w:t xml:space="preserve">appear </w:t>
      </w:r>
      <w:r w:rsidR="00C82E00">
        <w:rPr>
          <w:rFonts w:ascii="Times New Roman" w:hAnsi="Times New Roman"/>
          <w:sz w:val="24"/>
          <w:szCs w:val="24"/>
        </w:rPr>
        <w:t xml:space="preserve">more related to utilization management than </w:t>
      </w:r>
      <w:r w:rsidR="00325E58" w:rsidRPr="00102BC0">
        <w:rPr>
          <w:rFonts w:ascii="Times New Roman" w:hAnsi="Times New Roman"/>
          <w:sz w:val="24"/>
          <w:szCs w:val="24"/>
        </w:rPr>
        <w:t>Federal procedures for reviewing quality</w:t>
      </w:r>
      <w:r w:rsidR="00CF5B95">
        <w:rPr>
          <w:rFonts w:ascii="Times New Roman" w:hAnsi="Times New Roman"/>
          <w:sz w:val="24"/>
          <w:szCs w:val="24"/>
        </w:rPr>
        <w:t xml:space="preserve"> </w:t>
      </w:r>
    </w:p>
    <w:p w:rsidR="0098517C" w:rsidRDefault="00831B5B">
      <w:pPr>
        <w:numPr>
          <w:ilvl w:val="0"/>
          <w:numId w:val="31"/>
        </w:numPr>
        <w:tabs>
          <w:tab w:val="left" w:pos="1440"/>
        </w:tabs>
        <w:spacing w:after="0" w:line="480" w:lineRule="exact"/>
        <w:ind w:left="0" w:firstLine="810"/>
        <w:rPr>
          <w:rFonts w:ascii="Times New Roman" w:hAnsi="Times New Roman"/>
          <w:sz w:val="24"/>
          <w:szCs w:val="24"/>
        </w:rPr>
      </w:pPr>
      <w:r>
        <w:rPr>
          <w:rFonts w:ascii="Times New Roman" w:hAnsi="Times New Roman"/>
          <w:sz w:val="24"/>
          <w:szCs w:val="24"/>
        </w:rPr>
        <w:t xml:space="preserve">For example, </w:t>
      </w:r>
      <w:r w:rsidR="005C20DE">
        <w:rPr>
          <w:rFonts w:ascii="Times New Roman" w:hAnsi="Times New Roman"/>
          <w:sz w:val="24"/>
          <w:szCs w:val="24"/>
        </w:rPr>
        <w:t xml:space="preserve">the Defendants present no information showing </w:t>
      </w:r>
      <w:r>
        <w:rPr>
          <w:rFonts w:ascii="Times New Roman" w:hAnsi="Times New Roman"/>
          <w:sz w:val="24"/>
          <w:szCs w:val="24"/>
        </w:rPr>
        <w:t>t</w:t>
      </w:r>
      <w:r w:rsidR="009F1C52" w:rsidRPr="00102BC0">
        <w:rPr>
          <w:rFonts w:ascii="Times New Roman" w:hAnsi="Times New Roman"/>
          <w:sz w:val="24"/>
          <w:szCs w:val="24"/>
        </w:rPr>
        <w:t xml:space="preserve">here is </w:t>
      </w:r>
      <w:r w:rsidR="005C20DE">
        <w:rPr>
          <w:rFonts w:ascii="Times New Roman" w:hAnsi="Times New Roman"/>
          <w:sz w:val="24"/>
          <w:szCs w:val="24"/>
        </w:rPr>
        <w:t>a</w:t>
      </w:r>
      <w:r w:rsidR="009F1C52" w:rsidRPr="00102BC0">
        <w:rPr>
          <w:rFonts w:ascii="Times New Roman" w:hAnsi="Times New Roman"/>
          <w:sz w:val="24"/>
          <w:szCs w:val="24"/>
        </w:rPr>
        <w:t xml:space="preserve"> process for continuous improvement and the declaration of the state staff do not describe any standardized process whereby </w:t>
      </w:r>
      <w:r w:rsidR="00102BC0" w:rsidRPr="00102BC0">
        <w:rPr>
          <w:rFonts w:ascii="Times New Roman" w:hAnsi="Times New Roman"/>
          <w:sz w:val="24"/>
          <w:szCs w:val="24"/>
        </w:rPr>
        <w:t xml:space="preserve">consistent </w:t>
      </w:r>
      <w:r w:rsidR="00325E58" w:rsidRPr="00102BC0">
        <w:rPr>
          <w:rFonts w:ascii="Times New Roman" w:hAnsi="Times New Roman"/>
          <w:sz w:val="24"/>
          <w:szCs w:val="24"/>
        </w:rPr>
        <w:t xml:space="preserve">standards </w:t>
      </w:r>
      <w:r w:rsidR="00102BC0" w:rsidRPr="00102BC0">
        <w:rPr>
          <w:rFonts w:ascii="Times New Roman" w:hAnsi="Times New Roman"/>
          <w:sz w:val="24"/>
          <w:szCs w:val="24"/>
        </w:rPr>
        <w:t>are applied to these denials of eligibility</w:t>
      </w:r>
      <w:r w:rsidR="00E8277A">
        <w:rPr>
          <w:rFonts w:ascii="Times New Roman" w:hAnsi="Times New Roman"/>
          <w:sz w:val="24"/>
          <w:szCs w:val="24"/>
        </w:rPr>
        <w:t xml:space="preserve"> or what program improvements are being made in the assessments based on the results of a quality examination of the procedures.</w:t>
      </w:r>
      <w:r w:rsidR="00102BC0" w:rsidRPr="00102BC0">
        <w:rPr>
          <w:rFonts w:ascii="Times New Roman" w:hAnsi="Times New Roman"/>
          <w:sz w:val="24"/>
          <w:szCs w:val="24"/>
        </w:rPr>
        <w:t xml:space="preserve"> There is no description of what </w:t>
      </w:r>
      <w:r w:rsidR="00796755">
        <w:rPr>
          <w:rFonts w:ascii="Times New Roman" w:hAnsi="Times New Roman"/>
          <w:sz w:val="24"/>
          <w:szCs w:val="24"/>
        </w:rPr>
        <w:t xml:space="preserve">guidelines or instructions were issued to nurses </w:t>
      </w:r>
      <w:r w:rsidR="00102BC0" w:rsidRPr="00102BC0">
        <w:rPr>
          <w:rFonts w:ascii="Times New Roman" w:hAnsi="Times New Roman"/>
          <w:sz w:val="24"/>
          <w:szCs w:val="24"/>
        </w:rPr>
        <w:t xml:space="preserve">to ensure that uniform and consistent judgments </w:t>
      </w:r>
      <w:r w:rsidR="00796755">
        <w:rPr>
          <w:rFonts w:ascii="Times New Roman" w:hAnsi="Times New Roman"/>
          <w:sz w:val="24"/>
          <w:szCs w:val="24"/>
        </w:rPr>
        <w:t>were</w:t>
      </w:r>
      <w:r w:rsidR="00102BC0" w:rsidRPr="00102BC0">
        <w:rPr>
          <w:rFonts w:ascii="Times New Roman" w:hAnsi="Times New Roman"/>
          <w:sz w:val="24"/>
          <w:szCs w:val="24"/>
        </w:rPr>
        <w:t xml:space="preserve"> made leaving open the real possibility that different reviewers may come to different judgments in examining the four</w:t>
      </w:r>
      <w:r w:rsidR="00102BC0">
        <w:rPr>
          <w:rFonts w:ascii="Times New Roman" w:hAnsi="Times New Roman"/>
          <w:sz w:val="24"/>
          <w:szCs w:val="24"/>
        </w:rPr>
        <w:t>-</w:t>
      </w:r>
      <w:r w:rsidR="00102BC0" w:rsidRPr="00102BC0">
        <w:rPr>
          <w:rFonts w:ascii="Times New Roman" w:hAnsi="Times New Roman"/>
          <w:sz w:val="24"/>
          <w:szCs w:val="24"/>
        </w:rPr>
        <w:t xml:space="preserve">page assessment. </w:t>
      </w:r>
      <w:r w:rsidR="00796755">
        <w:rPr>
          <w:rFonts w:ascii="Times New Roman" w:hAnsi="Times New Roman"/>
          <w:sz w:val="24"/>
          <w:szCs w:val="24"/>
        </w:rPr>
        <w:t>Indeed, Mr. T</w:t>
      </w:r>
      <w:r w:rsidR="00C82E00">
        <w:rPr>
          <w:rFonts w:ascii="Times New Roman" w:hAnsi="Times New Roman"/>
          <w:sz w:val="24"/>
          <w:szCs w:val="24"/>
        </w:rPr>
        <w:t>e</w:t>
      </w:r>
      <w:r w:rsidR="00796755">
        <w:rPr>
          <w:rFonts w:ascii="Times New Roman" w:hAnsi="Times New Roman"/>
          <w:sz w:val="24"/>
          <w:szCs w:val="24"/>
        </w:rPr>
        <w:t>mme</w:t>
      </w:r>
      <w:r w:rsidR="00C82E00">
        <w:rPr>
          <w:rFonts w:ascii="Times New Roman" w:hAnsi="Times New Roman"/>
          <w:sz w:val="24"/>
          <w:szCs w:val="24"/>
        </w:rPr>
        <w:t>’</w:t>
      </w:r>
      <w:r w:rsidR="00796755">
        <w:rPr>
          <w:rFonts w:ascii="Times New Roman" w:hAnsi="Times New Roman"/>
          <w:sz w:val="24"/>
          <w:szCs w:val="24"/>
        </w:rPr>
        <w:t xml:space="preserve">s Declaration </w:t>
      </w:r>
      <w:r w:rsidR="00562086">
        <w:rPr>
          <w:rFonts w:ascii="Times New Roman" w:hAnsi="Times New Roman"/>
          <w:sz w:val="24"/>
          <w:szCs w:val="24"/>
        </w:rPr>
        <w:t xml:space="preserve">(ECF </w:t>
      </w:r>
      <w:r w:rsidR="00456DF6">
        <w:rPr>
          <w:rFonts w:ascii="Times New Roman" w:hAnsi="Times New Roman"/>
          <w:sz w:val="24"/>
          <w:szCs w:val="24"/>
        </w:rPr>
        <w:t xml:space="preserve">No. </w:t>
      </w:r>
      <w:r w:rsidR="00562086">
        <w:rPr>
          <w:rFonts w:ascii="Times New Roman" w:hAnsi="Times New Roman"/>
          <w:sz w:val="24"/>
          <w:szCs w:val="24"/>
        </w:rPr>
        <w:t>46</w:t>
      </w:r>
      <w:r w:rsidR="00796755" w:rsidRPr="00456DF6">
        <w:rPr>
          <w:rFonts w:ascii="Times New Roman" w:hAnsi="Times New Roman"/>
          <w:sz w:val="24"/>
          <w:szCs w:val="24"/>
        </w:rPr>
        <w:t>6</w:t>
      </w:r>
      <w:r w:rsidR="00562086" w:rsidRPr="00562086">
        <w:rPr>
          <w:rFonts w:ascii="Times New Roman" w:hAnsi="Times New Roman"/>
          <w:sz w:val="24"/>
          <w:szCs w:val="24"/>
        </w:rPr>
        <w:t>,</w:t>
      </w:r>
      <w:r w:rsidR="00562086">
        <w:rPr>
          <w:rFonts w:ascii="Times New Roman" w:hAnsi="Times New Roman"/>
          <w:sz w:val="24"/>
          <w:szCs w:val="24"/>
        </w:rPr>
        <w:t xml:space="preserve"> </w:t>
      </w:r>
      <w:r w:rsidR="00562086" w:rsidRPr="00562086">
        <w:rPr>
          <w:rFonts w:ascii="Times New Roman" w:hAnsi="Times New Roman"/>
          <w:sz w:val="24"/>
          <w:szCs w:val="24"/>
        </w:rPr>
        <w:t>¶</w:t>
      </w:r>
      <w:r w:rsidR="00456DF6">
        <w:rPr>
          <w:rFonts w:ascii="Times New Roman" w:hAnsi="Times New Roman"/>
          <w:sz w:val="24"/>
          <w:szCs w:val="24"/>
        </w:rPr>
        <w:t xml:space="preserve">¶ </w:t>
      </w:r>
      <w:r w:rsidR="00562086">
        <w:rPr>
          <w:rFonts w:ascii="Times New Roman" w:hAnsi="Times New Roman"/>
          <w:sz w:val="24"/>
          <w:szCs w:val="24"/>
        </w:rPr>
        <w:t>1</w:t>
      </w:r>
      <w:r w:rsidR="00796755" w:rsidRPr="00456DF6">
        <w:rPr>
          <w:rFonts w:ascii="Times New Roman" w:hAnsi="Times New Roman"/>
          <w:sz w:val="24"/>
          <w:szCs w:val="24"/>
        </w:rPr>
        <w:t>7</w:t>
      </w:r>
      <w:r w:rsidR="00456DF6">
        <w:rPr>
          <w:rFonts w:ascii="Times New Roman" w:hAnsi="Times New Roman"/>
          <w:sz w:val="24"/>
          <w:szCs w:val="24"/>
        </w:rPr>
        <w:t xml:space="preserve">, </w:t>
      </w:r>
      <w:r w:rsidR="00562086">
        <w:rPr>
          <w:rFonts w:ascii="Times New Roman" w:hAnsi="Times New Roman"/>
          <w:sz w:val="24"/>
          <w:szCs w:val="24"/>
        </w:rPr>
        <w:t>20)</w:t>
      </w:r>
      <w:r w:rsidR="00796755">
        <w:rPr>
          <w:rFonts w:ascii="Times New Roman" w:hAnsi="Times New Roman"/>
          <w:sz w:val="24"/>
          <w:szCs w:val="24"/>
        </w:rPr>
        <w:t xml:space="preserve"> show</w:t>
      </w:r>
      <w:r w:rsidR="00C82E00">
        <w:rPr>
          <w:rFonts w:ascii="Times New Roman" w:hAnsi="Times New Roman"/>
          <w:sz w:val="24"/>
          <w:szCs w:val="24"/>
        </w:rPr>
        <w:t>s</w:t>
      </w:r>
      <w:r w:rsidR="00796755">
        <w:rPr>
          <w:rFonts w:ascii="Times New Roman" w:hAnsi="Times New Roman"/>
          <w:sz w:val="24"/>
          <w:szCs w:val="24"/>
        </w:rPr>
        <w:t xml:space="preserve"> that entire Centers could have their assessments done in ways that were </w:t>
      </w:r>
      <w:r w:rsidR="00C82E00">
        <w:rPr>
          <w:rFonts w:ascii="Times New Roman" w:hAnsi="Times New Roman"/>
          <w:sz w:val="24"/>
          <w:szCs w:val="24"/>
        </w:rPr>
        <w:t>discrepant</w:t>
      </w:r>
      <w:r w:rsidR="00796755">
        <w:rPr>
          <w:rFonts w:ascii="Times New Roman" w:hAnsi="Times New Roman"/>
          <w:sz w:val="24"/>
          <w:szCs w:val="24"/>
        </w:rPr>
        <w:t xml:space="preserve"> from assessments done at other Centers</w:t>
      </w:r>
      <w:r w:rsidR="00456DF6">
        <w:rPr>
          <w:rFonts w:ascii="Times New Roman" w:hAnsi="Times New Roman"/>
          <w:sz w:val="24"/>
          <w:szCs w:val="24"/>
        </w:rPr>
        <w:t>, without any action other than to overturn eligibility findings at that center based on a review of the assessors’ completed paperwork</w:t>
      </w:r>
      <w:r w:rsidR="00796755">
        <w:rPr>
          <w:rFonts w:ascii="Times New Roman" w:hAnsi="Times New Roman"/>
          <w:sz w:val="24"/>
          <w:szCs w:val="24"/>
        </w:rPr>
        <w:t>.</w:t>
      </w:r>
    </w:p>
    <w:p w:rsidR="0098517C" w:rsidRDefault="004347A1">
      <w:pPr>
        <w:numPr>
          <w:ilvl w:val="0"/>
          <w:numId w:val="31"/>
        </w:numPr>
        <w:tabs>
          <w:tab w:val="left" w:pos="1440"/>
        </w:tabs>
        <w:spacing w:after="0" w:line="480" w:lineRule="exact"/>
        <w:ind w:left="0" w:firstLine="810"/>
        <w:rPr>
          <w:rFonts w:ascii="Times New Roman" w:hAnsi="Times New Roman"/>
          <w:sz w:val="24"/>
          <w:szCs w:val="24"/>
        </w:rPr>
      </w:pPr>
      <w:r>
        <w:rPr>
          <w:rFonts w:ascii="Times New Roman" w:hAnsi="Times New Roman"/>
          <w:sz w:val="24"/>
          <w:szCs w:val="24"/>
        </w:rPr>
        <w:t>To understand what the Defendants are not doing</w:t>
      </w:r>
      <w:r w:rsidR="005C20DE">
        <w:rPr>
          <w:rFonts w:ascii="Times New Roman" w:hAnsi="Times New Roman"/>
          <w:sz w:val="24"/>
          <w:szCs w:val="24"/>
        </w:rPr>
        <w:t>,</w:t>
      </w:r>
      <w:r>
        <w:rPr>
          <w:rFonts w:ascii="Times New Roman" w:hAnsi="Times New Roman"/>
          <w:sz w:val="24"/>
          <w:szCs w:val="24"/>
        </w:rPr>
        <w:t xml:space="preserve"> it is useful to briefly discuss Federal quality efforts in relation to </w:t>
      </w:r>
      <w:r w:rsidR="005C20DE" w:rsidRPr="00102BC0">
        <w:rPr>
          <w:rFonts w:ascii="Times New Roman" w:hAnsi="Times New Roman"/>
          <w:sz w:val="24"/>
          <w:szCs w:val="24"/>
        </w:rPr>
        <w:t>home and community based services</w:t>
      </w:r>
      <w:r w:rsidR="005C20DE">
        <w:rPr>
          <w:rFonts w:ascii="Times New Roman" w:hAnsi="Times New Roman"/>
          <w:sz w:val="24"/>
          <w:szCs w:val="24"/>
        </w:rPr>
        <w:t xml:space="preserve"> (</w:t>
      </w:r>
      <w:r>
        <w:rPr>
          <w:rFonts w:ascii="Times New Roman" w:hAnsi="Times New Roman"/>
          <w:sz w:val="24"/>
          <w:szCs w:val="24"/>
        </w:rPr>
        <w:t>HCBS</w:t>
      </w:r>
      <w:r w:rsidR="005C20DE">
        <w:rPr>
          <w:rFonts w:ascii="Times New Roman" w:hAnsi="Times New Roman"/>
          <w:sz w:val="24"/>
          <w:szCs w:val="24"/>
        </w:rPr>
        <w:t>)</w:t>
      </w:r>
      <w:r>
        <w:rPr>
          <w:rFonts w:ascii="Times New Roman" w:hAnsi="Times New Roman"/>
          <w:sz w:val="24"/>
          <w:szCs w:val="24"/>
        </w:rPr>
        <w:t xml:space="preserve">. </w:t>
      </w:r>
      <w:r w:rsidR="00325E58" w:rsidRPr="00102BC0">
        <w:rPr>
          <w:rFonts w:ascii="Times New Roman" w:hAnsi="Times New Roman"/>
          <w:sz w:val="24"/>
          <w:szCs w:val="24"/>
        </w:rPr>
        <w:t xml:space="preserve">CMS has a long established quality of care framework that it applies to </w:t>
      </w:r>
      <w:r w:rsidR="001D5787">
        <w:rPr>
          <w:rFonts w:ascii="Times New Roman" w:hAnsi="Times New Roman"/>
          <w:sz w:val="24"/>
          <w:szCs w:val="24"/>
        </w:rPr>
        <w:t>Home and Community Based Waiver programs (“</w:t>
      </w:r>
      <w:r w:rsidR="00325E58" w:rsidRPr="00102BC0">
        <w:rPr>
          <w:rFonts w:ascii="Times New Roman" w:hAnsi="Times New Roman"/>
          <w:sz w:val="24"/>
          <w:szCs w:val="24"/>
        </w:rPr>
        <w:t>HCBS</w:t>
      </w:r>
      <w:r w:rsidR="001D5787">
        <w:rPr>
          <w:rFonts w:ascii="Times New Roman" w:hAnsi="Times New Roman"/>
          <w:sz w:val="24"/>
          <w:szCs w:val="24"/>
        </w:rPr>
        <w:t xml:space="preserve"> Waiver”)</w:t>
      </w:r>
      <w:r w:rsidR="00325E58" w:rsidRPr="00102BC0">
        <w:rPr>
          <w:rFonts w:ascii="Times New Roman" w:hAnsi="Times New Roman"/>
          <w:sz w:val="24"/>
          <w:szCs w:val="24"/>
        </w:rPr>
        <w:t xml:space="preserve"> paid for through the Medicaid program. Such a framework is applicable to the Medi-Cal program as well as all other state programs.</w:t>
      </w:r>
      <w:r w:rsidR="006C10D4" w:rsidRPr="00102BC0">
        <w:rPr>
          <w:rFonts w:ascii="Times New Roman" w:hAnsi="Times New Roman"/>
          <w:sz w:val="24"/>
          <w:szCs w:val="24"/>
        </w:rPr>
        <w:t xml:space="preserve"> </w:t>
      </w:r>
    </w:p>
    <w:p w:rsidR="006C10D4" w:rsidRDefault="006C10D4" w:rsidP="00FD5F51">
      <w:pPr>
        <w:numPr>
          <w:ilvl w:val="0"/>
          <w:numId w:val="31"/>
        </w:numPr>
        <w:tabs>
          <w:tab w:val="left" w:pos="1440"/>
        </w:tabs>
        <w:spacing w:after="0" w:line="480" w:lineRule="exact"/>
        <w:ind w:left="0" w:firstLine="810"/>
        <w:rPr>
          <w:rFonts w:ascii="Times New Roman" w:hAnsi="Times New Roman"/>
          <w:sz w:val="24"/>
          <w:szCs w:val="24"/>
        </w:rPr>
      </w:pPr>
      <w:r>
        <w:rPr>
          <w:rFonts w:ascii="Times New Roman" w:hAnsi="Times New Roman"/>
          <w:sz w:val="24"/>
          <w:szCs w:val="24"/>
        </w:rPr>
        <w:t>The Federal framework for the analysis of quality in HCBS was laid out over a decade ago and concretized in instruction</w:t>
      </w:r>
      <w:r w:rsidR="005C20DE">
        <w:rPr>
          <w:rFonts w:ascii="Times New Roman" w:hAnsi="Times New Roman"/>
          <w:sz w:val="24"/>
          <w:szCs w:val="24"/>
        </w:rPr>
        <w:t>s</w:t>
      </w:r>
      <w:r>
        <w:rPr>
          <w:rFonts w:ascii="Times New Roman" w:hAnsi="Times New Roman"/>
          <w:sz w:val="24"/>
          <w:szCs w:val="24"/>
        </w:rPr>
        <w:t xml:space="preserve"> to CMS regional field offices, and state Medicaid </w:t>
      </w:r>
      <w:r>
        <w:rPr>
          <w:rFonts w:ascii="Times New Roman" w:hAnsi="Times New Roman"/>
          <w:sz w:val="24"/>
          <w:szCs w:val="24"/>
        </w:rPr>
        <w:lastRenderedPageBreak/>
        <w:t>agencies.</w:t>
      </w:r>
      <w:r>
        <w:rPr>
          <w:rStyle w:val="FootnoteReference"/>
          <w:rFonts w:ascii="Times New Roman" w:hAnsi="Times New Roman"/>
          <w:sz w:val="24"/>
          <w:szCs w:val="24"/>
        </w:rPr>
        <w:footnoteReference w:id="2"/>
      </w:r>
      <w:r>
        <w:rPr>
          <w:rFonts w:ascii="Times New Roman" w:hAnsi="Times New Roman"/>
          <w:sz w:val="24"/>
          <w:szCs w:val="24"/>
        </w:rPr>
        <w:t xml:space="preserve"> </w:t>
      </w:r>
      <w:r w:rsidR="00D220F2">
        <w:rPr>
          <w:rFonts w:ascii="Times New Roman" w:hAnsi="Times New Roman"/>
          <w:sz w:val="24"/>
          <w:szCs w:val="24"/>
        </w:rPr>
        <w:t>With changes, t</w:t>
      </w:r>
      <w:r>
        <w:rPr>
          <w:rFonts w:ascii="Times New Roman" w:hAnsi="Times New Roman"/>
          <w:sz w:val="24"/>
          <w:szCs w:val="24"/>
        </w:rPr>
        <w:t xml:space="preserve">he Federal framework from 2000 has been carried down to today and strengthened. </w:t>
      </w:r>
      <w:r w:rsidR="00D220F2">
        <w:rPr>
          <w:rFonts w:ascii="Times New Roman" w:hAnsi="Times New Roman"/>
          <w:sz w:val="24"/>
          <w:szCs w:val="24"/>
        </w:rPr>
        <w:t>CMS identified a three-part quality structure.</w:t>
      </w:r>
      <w:r w:rsidR="00031564">
        <w:rPr>
          <w:rStyle w:val="FootnoteReference"/>
          <w:rFonts w:ascii="Times New Roman" w:hAnsi="Times New Roman"/>
          <w:sz w:val="24"/>
          <w:szCs w:val="24"/>
        </w:rPr>
        <w:footnoteReference w:id="3"/>
      </w:r>
      <w:r w:rsidR="00D220F2">
        <w:rPr>
          <w:rFonts w:ascii="Times New Roman" w:hAnsi="Times New Roman"/>
          <w:sz w:val="24"/>
          <w:szCs w:val="24"/>
        </w:rPr>
        <w:t xml:space="preserve"> The first </w:t>
      </w:r>
      <w:r w:rsidR="00D220F2" w:rsidRPr="001D53B7">
        <w:rPr>
          <w:rFonts w:ascii="Times New Roman" w:hAnsi="Times New Roman"/>
          <w:color w:val="000000"/>
          <w:sz w:val="24"/>
          <w:szCs w:val="24"/>
        </w:rPr>
        <w:t>component is the design of the quality system</w:t>
      </w:r>
      <w:r w:rsidR="00D220F2">
        <w:rPr>
          <w:rFonts w:ascii="Times New Roman" w:hAnsi="Times New Roman"/>
          <w:color w:val="000000"/>
          <w:sz w:val="24"/>
          <w:szCs w:val="24"/>
        </w:rPr>
        <w:t xml:space="preserve">. The design </w:t>
      </w:r>
      <w:r w:rsidR="00D220F2" w:rsidRPr="001D53B7">
        <w:rPr>
          <w:rFonts w:ascii="Times New Roman" w:hAnsi="Times New Roman"/>
          <w:color w:val="000000"/>
          <w:sz w:val="24"/>
          <w:szCs w:val="24"/>
        </w:rPr>
        <w:t>serves as the blueprint for provider requirements, specifies how monitoring activities will be carried out, as well as goals, plans and methods for quality improvement activities</w:t>
      </w:r>
      <w:r w:rsidR="00D220F2">
        <w:rPr>
          <w:rFonts w:ascii="Times New Roman" w:hAnsi="Times New Roman"/>
          <w:sz w:val="24"/>
          <w:szCs w:val="24"/>
        </w:rPr>
        <w:t xml:space="preserve"> The second part of t</w:t>
      </w:r>
      <w:r>
        <w:rPr>
          <w:rFonts w:ascii="Times New Roman" w:hAnsi="Times New Roman"/>
          <w:sz w:val="24"/>
          <w:szCs w:val="24"/>
        </w:rPr>
        <w:t>he framework emphasized that state Medicaid programs had to provide assurances in six areas;</w:t>
      </w:r>
    </w:p>
    <w:p w:rsidR="0098517C" w:rsidRDefault="0098517C">
      <w:pPr>
        <w:tabs>
          <w:tab w:val="left" w:pos="1440"/>
        </w:tabs>
        <w:spacing w:after="0" w:line="480" w:lineRule="exact"/>
        <w:rPr>
          <w:rFonts w:ascii="Times New Roman" w:hAnsi="Times New Roman"/>
          <w:sz w:val="24"/>
          <w:szCs w:val="24"/>
        </w:rPr>
      </w:pPr>
    </w:p>
    <w:p w:rsidR="0098517C" w:rsidRDefault="006C10D4">
      <w:pPr>
        <w:pStyle w:val="Default"/>
        <w:numPr>
          <w:ilvl w:val="0"/>
          <w:numId w:val="32"/>
        </w:numPr>
        <w:tabs>
          <w:tab w:val="left" w:pos="990"/>
        </w:tabs>
        <w:spacing w:line="360" w:lineRule="auto"/>
        <w:ind w:left="990" w:firstLine="810"/>
        <w:rPr>
          <w:rFonts w:ascii="Times New Roman" w:hAnsi="Times New Roman" w:cs="Times New Roman"/>
        </w:rPr>
      </w:pPr>
      <w:r w:rsidRPr="00D73A8A">
        <w:rPr>
          <w:rFonts w:ascii="Times New Roman" w:hAnsi="Times New Roman" w:cs="Times New Roman"/>
        </w:rPr>
        <w:t xml:space="preserve">For the health and welfare of waiver participants; </w:t>
      </w:r>
    </w:p>
    <w:p w:rsidR="0098517C" w:rsidRDefault="006C10D4">
      <w:pPr>
        <w:pStyle w:val="Default"/>
        <w:numPr>
          <w:ilvl w:val="0"/>
          <w:numId w:val="32"/>
        </w:numPr>
        <w:spacing w:line="360" w:lineRule="auto"/>
        <w:ind w:left="1170" w:firstLine="630"/>
        <w:rPr>
          <w:rFonts w:ascii="Times New Roman" w:hAnsi="Times New Roman" w:cs="Times New Roman"/>
        </w:rPr>
      </w:pPr>
      <w:r w:rsidRPr="00D73A8A">
        <w:rPr>
          <w:rFonts w:ascii="Times New Roman" w:hAnsi="Times New Roman" w:cs="Times New Roman"/>
        </w:rPr>
        <w:t xml:space="preserve">For plans of care responsive to waiver participant needs; </w:t>
      </w:r>
    </w:p>
    <w:p w:rsidR="0098517C" w:rsidRDefault="006C10D4">
      <w:pPr>
        <w:pStyle w:val="Default"/>
        <w:numPr>
          <w:ilvl w:val="0"/>
          <w:numId w:val="32"/>
        </w:numPr>
        <w:spacing w:line="360" w:lineRule="auto"/>
        <w:ind w:left="1170" w:firstLine="630"/>
        <w:rPr>
          <w:rFonts w:ascii="Times New Roman" w:hAnsi="Times New Roman" w:cs="Times New Roman"/>
        </w:rPr>
      </w:pPr>
      <w:r w:rsidRPr="00D73A8A">
        <w:rPr>
          <w:rFonts w:ascii="Times New Roman" w:hAnsi="Times New Roman" w:cs="Times New Roman"/>
        </w:rPr>
        <w:t xml:space="preserve">That only qualified providers serve waiver participants; </w:t>
      </w:r>
    </w:p>
    <w:p w:rsidR="0098517C" w:rsidRDefault="006C10D4">
      <w:pPr>
        <w:pStyle w:val="Default"/>
        <w:numPr>
          <w:ilvl w:val="0"/>
          <w:numId w:val="32"/>
        </w:numPr>
        <w:spacing w:line="360" w:lineRule="auto"/>
        <w:ind w:left="2160"/>
        <w:rPr>
          <w:rFonts w:ascii="Times New Roman" w:hAnsi="Times New Roman" w:cs="Times New Roman"/>
        </w:rPr>
      </w:pPr>
      <w:r w:rsidRPr="00D73A8A">
        <w:rPr>
          <w:rFonts w:ascii="Times New Roman" w:hAnsi="Times New Roman" w:cs="Times New Roman"/>
        </w:rPr>
        <w:t xml:space="preserve">That the State conducts level of care need determinations consistent with the need for institutionalization; </w:t>
      </w:r>
    </w:p>
    <w:p w:rsidR="0098517C" w:rsidRDefault="006C10D4">
      <w:pPr>
        <w:pStyle w:val="Default"/>
        <w:numPr>
          <w:ilvl w:val="0"/>
          <w:numId w:val="32"/>
        </w:numPr>
        <w:spacing w:line="360" w:lineRule="auto"/>
        <w:ind w:left="2160"/>
        <w:rPr>
          <w:rFonts w:ascii="Times New Roman" w:hAnsi="Times New Roman" w:cs="Times New Roman"/>
        </w:rPr>
      </w:pPr>
      <w:r w:rsidRPr="00D73A8A">
        <w:rPr>
          <w:rFonts w:ascii="Times New Roman" w:hAnsi="Times New Roman" w:cs="Times New Roman"/>
        </w:rPr>
        <w:t xml:space="preserve">That the State Medicaid Agency retains administrative authority over the waiver Program; and </w:t>
      </w:r>
    </w:p>
    <w:p w:rsidR="0098517C" w:rsidRDefault="006C10D4">
      <w:pPr>
        <w:pStyle w:val="Default"/>
        <w:numPr>
          <w:ilvl w:val="0"/>
          <w:numId w:val="32"/>
        </w:numPr>
        <w:spacing w:line="360" w:lineRule="auto"/>
        <w:ind w:left="1170" w:firstLine="630"/>
      </w:pPr>
      <w:r w:rsidRPr="00D73A8A">
        <w:rPr>
          <w:rFonts w:ascii="Times New Roman" w:hAnsi="Times New Roman" w:cs="Times New Roman"/>
        </w:rPr>
        <w:t xml:space="preserve">That the State provides financial accountability for the waiver. </w:t>
      </w:r>
    </w:p>
    <w:p w:rsidR="0098517C" w:rsidRDefault="00D220F2">
      <w:pPr>
        <w:tabs>
          <w:tab w:val="left" w:pos="1440"/>
        </w:tabs>
        <w:spacing w:after="0" w:line="480" w:lineRule="exact"/>
        <w:ind w:firstLine="1440"/>
        <w:rPr>
          <w:rFonts w:ascii="Times New Roman" w:hAnsi="Times New Roman"/>
          <w:sz w:val="24"/>
          <w:szCs w:val="24"/>
        </w:rPr>
      </w:pPr>
      <w:r>
        <w:rPr>
          <w:rFonts w:ascii="Times New Roman" w:hAnsi="Times New Roman"/>
          <w:sz w:val="24"/>
          <w:szCs w:val="24"/>
        </w:rPr>
        <w:t xml:space="preserve">The third part of the quality structure </w:t>
      </w:r>
      <w:r w:rsidR="005C20DE">
        <w:rPr>
          <w:rFonts w:ascii="Times New Roman" w:hAnsi="Times New Roman"/>
          <w:sz w:val="24"/>
          <w:szCs w:val="24"/>
        </w:rPr>
        <w:t>emphasized</w:t>
      </w:r>
      <w:r>
        <w:rPr>
          <w:rFonts w:ascii="Times New Roman" w:hAnsi="Times New Roman"/>
          <w:sz w:val="24"/>
          <w:szCs w:val="24"/>
        </w:rPr>
        <w:t xml:space="preserve"> quality improvement work; identifying what needs to be remediated and improving the program.</w:t>
      </w:r>
      <w:r w:rsidR="00031564">
        <w:rPr>
          <w:rFonts w:ascii="Times New Roman" w:hAnsi="Times New Roman"/>
          <w:sz w:val="24"/>
          <w:szCs w:val="24"/>
        </w:rPr>
        <w:t xml:space="preserve"> As shown in the application that states are required to fill out if they want a 1915 waiver, CMS’s quality improvement concepts place a heavy emphasis on a three-part process of discovery, remediation and continuous improvement and have evolved into a</w:t>
      </w:r>
      <w:r w:rsidR="00B00F1B">
        <w:rPr>
          <w:rFonts w:ascii="Times New Roman" w:hAnsi="Times New Roman"/>
          <w:sz w:val="24"/>
          <w:szCs w:val="24"/>
        </w:rPr>
        <w:t>n</w:t>
      </w:r>
      <w:r w:rsidR="00031564">
        <w:rPr>
          <w:rFonts w:ascii="Times New Roman" w:hAnsi="Times New Roman"/>
          <w:sz w:val="24"/>
          <w:szCs w:val="24"/>
        </w:rPr>
        <w:t xml:space="preserve"> </w:t>
      </w:r>
      <w:r w:rsidR="00B00F1B">
        <w:rPr>
          <w:rFonts w:ascii="Times New Roman" w:hAnsi="Times New Roman"/>
          <w:sz w:val="24"/>
          <w:szCs w:val="24"/>
        </w:rPr>
        <w:t>emphasis o</w:t>
      </w:r>
      <w:r w:rsidR="00031564">
        <w:rPr>
          <w:rFonts w:ascii="Times New Roman" w:hAnsi="Times New Roman"/>
          <w:sz w:val="24"/>
          <w:szCs w:val="24"/>
        </w:rPr>
        <w:t xml:space="preserve">n </w:t>
      </w:r>
      <w:r w:rsidR="00B00F1B">
        <w:rPr>
          <w:rFonts w:ascii="Times New Roman" w:hAnsi="Times New Roman"/>
          <w:sz w:val="24"/>
          <w:szCs w:val="24"/>
        </w:rPr>
        <w:t xml:space="preserve">continuous </w:t>
      </w:r>
      <w:r w:rsidR="00031564">
        <w:rPr>
          <w:rFonts w:ascii="Times New Roman" w:hAnsi="Times New Roman"/>
          <w:sz w:val="24"/>
          <w:szCs w:val="24"/>
        </w:rPr>
        <w:t>quality improvement</w:t>
      </w:r>
      <w:r w:rsidR="001D5787">
        <w:rPr>
          <w:rFonts w:ascii="Times New Roman" w:hAnsi="Times New Roman"/>
          <w:sz w:val="24"/>
          <w:szCs w:val="24"/>
        </w:rPr>
        <w:t xml:space="preserve"> (CQI)</w:t>
      </w:r>
      <w:r w:rsidR="00B00F1B">
        <w:rPr>
          <w:rFonts w:ascii="Times New Roman" w:hAnsi="Times New Roman"/>
          <w:sz w:val="24"/>
          <w:szCs w:val="24"/>
        </w:rPr>
        <w:t>.</w:t>
      </w:r>
      <w:r w:rsidR="00B00F1B">
        <w:rPr>
          <w:rStyle w:val="FootnoteReference"/>
          <w:rFonts w:ascii="Times New Roman" w:hAnsi="Times New Roman"/>
          <w:sz w:val="24"/>
          <w:szCs w:val="24"/>
        </w:rPr>
        <w:footnoteReference w:id="4"/>
      </w:r>
      <w:r w:rsidR="00031564">
        <w:rPr>
          <w:rFonts w:ascii="Times New Roman" w:hAnsi="Times New Roman"/>
          <w:sz w:val="24"/>
          <w:szCs w:val="24"/>
        </w:rPr>
        <w:t xml:space="preserve"> </w:t>
      </w:r>
      <w:r w:rsidR="009F1C52">
        <w:rPr>
          <w:rFonts w:ascii="Times New Roman" w:hAnsi="Times New Roman"/>
          <w:sz w:val="24"/>
          <w:szCs w:val="24"/>
        </w:rPr>
        <w:t xml:space="preserve">Each </w:t>
      </w:r>
      <w:r w:rsidR="005C20DE">
        <w:rPr>
          <w:rFonts w:ascii="Times New Roman" w:hAnsi="Times New Roman"/>
          <w:sz w:val="24"/>
          <w:szCs w:val="24"/>
        </w:rPr>
        <w:t xml:space="preserve">part </w:t>
      </w:r>
      <w:r w:rsidR="009F1C52">
        <w:rPr>
          <w:rFonts w:ascii="Times New Roman" w:hAnsi="Times New Roman"/>
          <w:sz w:val="24"/>
          <w:szCs w:val="24"/>
        </w:rPr>
        <w:t>of the process has become more specified as well</w:t>
      </w:r>
      <w:r w:rsidR="005C20DE">
        <w:rPr>
          <w:rFonts w:ascii="Times New Roman" w:hAnsi="Times New Roman"/>
          <w:sz w:val="24"/>
          <w:szCs w:val="24"/>
        </w:rPr>
        <w:t>,</w:t>
      </w:r>
      <w:r w:rsidR="009F1C52">
        <w:rPr>
          <w:rFonts w:ascii="Times New Roman" w:hAnsi="Times New Roman"/>
          <w:sz w:val="24"/>
          <w:szCs w:val="24"/>
        </w:rPr>
        <w:t xml:space="preserve"> for example, quality work now goes beyond simple discover</w:t>
      </w:r>
      <w:r w:rsidR="005C20DE">
        <w:rPr>
          <w:rFonts w:ascii="Times New Roman" w:hAnsi="Times New Roman"/>
          <w:sz w:val="24"/>
          <w:szCs w:val="24"/>
        </w:rPr>
        <w:t>y</w:t>
      </w:r>
      <w:r w:rsidR="009F1C52">
        <w:rPr>
          <w:rFonts w:ascii="Times New Roman" w:hAnsi="Times New Roman"/>
          <w:sz w:val="24"/>
          <w:szCs w:val="24"/>
        </w:rPr>
        <w:t xml:space="preserve"> and focuses on what is called “root cause analysis”. </w:t>
      </w:r>
    </w:p>
    <w:p w:rsidR="000605E2" w:rsidRDefault="00C34BC7" w:rsidP="00FD5F51">
      <w:pPr>
        <w:numPr>
          <w:ilvl w:val="0"/>
          <w:numId w:val="31"/>
        </w:numPr>
        <w:tabs>
          <w:tab w:val="left" w:pos="1440"/>
        </w:tabs>
        <w:spacing w:after="0" w:line="480" w:lineRule="exact"/>
        <w:ind w:left="0" w:firstLine="810"/>
        <w:rPr>
          <w:rFonts w:ascii="Times New Roman" w:hAnsi="Times New Roman"/>
          <w:sz w:val="24"/>
          <w:szCs w:val="24"/>
        </w:rPr>
      </w:pPr>
      <w:r>
        <w:rPr>
          <w:rFonts w:ascii="Times New Roman" w:hAnsi="Times New Roman"/>
          <w:sz w:val="24"/>
          <w:szCs w:val="24"/>
        </w:rPr>
        <w:lastRenderedPageBreak/>
        <w:t xml:space="preserve">A comparison of the Federal framework for quality assurance for HCBS with the settlement’s quality assurance requirements shows both are primarily concerned with the health and safety of the beneficiary and the provision of </w:t>
      </w:r>
      <w:r w:rsidR="005C20DE">
        <w:rPr>
          <w:rFonts w:ascii="Times New Roman" w:hAnsi="Times New Roman"/>
          <w:sz w:val="24"/>
          <w:szCs w:val="24"/>
        </w:rPr>
        <w:t xml:space="preserve">responsive, </w:t>
      </w:r>
      <w:r>
        <w:rPr>
          <w:rFonts w:ascii="Times New Roman" w:hAnsi="Times New Roman"/>
          <w:sz w:val="24"/>
          <w:szCs w:val="24"/>
        </w:rPr>
        <w:t xml:space="preserve">timely and appropriate services. Yet the Defendants do not address these essential quality assurances. </w:t>
      </w:r>
    </w:p>
    <w:p w:rsidR="00E30D98" w:rsidRDefault="00C34BC7" w:rsidP="00FD5F51">
      <w:pPr>
        <w:numPr>
          <w:ilvl w:val="0"/>
          <w:numId w:val="31"/>
        </w:numPr>
        <w:tabs>
          <w:tab w:val="left" w:pos="1440"/>
        </w:tabs>
        <w:spacing w:after="0" w:line="480" w:lineRule="exact"/>
        <w:ind w:left="0" w:firstLine="810"/>
        <w:rPr>
          <w:rFonts w:ascii="Times New Roman" w:hAnsi="Times New Roman"/>
          <w:sz w:val="24"/>
          <w:szCs w:val="24"/>
        </w:rPr>
      </w:pPr>
      <w:r>
        <w:rPr>
          <w:rFonts w:ascii="Times New Roman" w:hAnsi="Times New Roman"/>
          <w:sz w:val="24"/>
          <w:szCs w:val="24"/>
        </w:rPr>
        <w:t xml:space="preserve"> </w:t>
      </w:r>
      <w:r w:rsidR="001D5787">
        <w:rPr>
          <w:rFonts w:ascii="Times New Roman" w:hAnsi="Times New Roman"/>
          <w:sz w:val="24"/>
          <w:szCs w:val="24"/>
        </w:rPr>
        <w:t xml:space="preserve">While there is no </w:t>
      </w:r>
      <w:r>
        <w:rPr>
          <w:rFonts w:ascii="Times New Roman" w:hAnsi="Times New Roman"/>
          <w:sz w:val="24"/>
          <w:szCs w:val="24"/>
        </w:rPr>
        <w:t xml:space="preserve">one procedure that is always used </w:t>
      </w:r>
      <w:r w:rsidR="00AE36E2">
        <w:rPr>
          <w:rFonts w:ascii="Times New Roman" w:hAnsi="Times New Roman"/>
          <w:sz w:val="24"/>
          <w:szCs w:val="24"/>
        </w:rPr>
        <w:t xml:space="preserve">in Medicaid programs </w:t>
      </w:r>
      <w:r>
        <w:rPr>
          <w:rFonts w:ascii="Times New Roman" w:hAnsi="Times New Roman"/>
          <w:sz w:val="24"/>
          <w:szCs w:val="24"/>
        </w:rPr>
        <w:t>to assure quality</w:t>
      </w:r>
      <w:r w:rsidR="001D5787">
        <w:rPr>
          <w:rFonts w:ascii="Times New Roman" w:hAnsi="Times New Roman"/>
          <w:sz w:val="24"/>
          <w:szCs w:val="24"/>
        </w:rPr>
        <w:t>, w</w:t>
      </w:r>
      <w:r w:rsidR="00250CDB">
        <w:rPr>
          <w:rFonts w:ascii="Times New Roman" w:hAnsi="Times New Roman"/>
          <w:sz w:val="24"/>
          <w:szCs w:val="24"/>
        </w:rPr>
        <w:t>hat is missing in the Defendant</w:t>
      </w:r>
      <w:r w:rsidR="001D5787">
        <w:rPr>
          <w:rFonts w:ascii="Times New Roman" w:hAnsi="Times New Roman"/>
          <w:sz w:val="24"/>
          <w:szCs w:val="24"/>
        </w:rPr>
        <w:t>s’</w:t>
      </w:r>
      <w:r w:rsidR="00250CDB">
        <w:rPr>
          <w:rFonts w:ascii="Times New Roman" w:hAnsi="Times New Roman"/>
          <w:sz w:val="24"/>
          <w:szCs w:val="24"/>
        </w:rPr>
        <w:t xml:space="preserve"> approach is the application of current quality measures used by CMS. </w:t>
      </w:r>
      <w:r w:rsidR="000605E2" w:rsidRPr="00E933A7">
        <w:rPr>
          <w:rFonts w:ascii="Times New Roman" w:hAnsi="Times New Roman"/>
          <w:sz w:val="24"/>
          <w:szCs w:val="24"/>
        </w:rPr>
        <w:t>For example, one important component of quality assurance that is more frequently being conduct</w:t>
      </w:r>
      <w:r w:rsidR="001D5787">
        <w:rPr>
          <w:rFonts w:ascii="Times New Roman" w:hAnsi="Times New Roman"/>
          <w:sz w:val="24"/>
          <w:szCs w:val="24"/>
        </w:rPr>
        <w:t>ed</w:t>
      </w:r>
      <w:r w:rsidR="000605E2" w:rsidRPr="00E933A7">
        <w:rPr>
          <w:rFonts w:ascii="Times New Roman" w:hAnsi="Times New Roman"/>
          <w:sz w:val="24"/>
          <w:szCs w:val="24"/>
        </w:rPr>
        <w:t xml:space="preserve"> is a “root cause analysis” which is a means of reviewing the circumstances of an activity, and its magnitude, location, and timing with the goal of identifying its beneficial and harmful outcomes. The result of the root cause analysis will help determine actions to be taken to improve quality and/or address quality deficiencies.</w:t>
      </w:r>
      <w:r w:rsidR="00250CDB">
        <w:rPr>
          <w:rFonts w:ascii="Times New Roman" w:hAnsi="Times New Roman"/>
          <w:sz w:val="24"/>
          <w:szCs w:val="24"/>
        </w:rPr>
        <w:t xml:space="preserve"> The </w:t>
      </w:r>
      <w:proofErr w:type="gramStart"/>
      <w:r w:rsidR="00250CDB">
        <w:rPr>
          <w:rFonts w:ascii="Times New Roman" w:hAnsi="Times New Roman"/>
          <w:sz w:val="24"/>
          <w:szCs w:val="24"/>
        </w:rPr>
        <w:t>absence of methods like a root cause analysis contribute</w:t>
      </w:r>
      <w:proofErr w:type="gramEnd"/>
      <w:r w:rsidR="00250CDB">
        <w:rPr>
          <w:rFonts w:ascii="Times New Roman" w:hAnsi="Times New Roman"/>
          <w:sz w:val="24"/>
          <w:szCs w:val="24"/>
        </w:rPr>
        <w:t xml:space="preserve"> to the utilization management appearance of the Defendants’ procedures.</w:t>
      </w:r>
    </w:p>
    <w:p w:rsidR="00AE1D11" w:rsidRDefault="00AE1D11" w:rsidP="00FD5F51">
      <w:pPr>
        <w:numPr>
          <w:ilvl w:val="0"/>
          <w:numId w:val="31"/>
        </w:numPr>
        <w:tabs>
          <w:tab w:val="left" w:pos="1440"/>
        </w:tabs>
        <w:spacing w:after="0" w:line="480" w:lineRule="exact"/>
        <w:ind w:left="0" w:firstLine="810"/>
        <w:rPr>
          <w:rFonts w:ascii="Times New Roman" w:hAnsi="Times New Roman"/>
          <w:sz w:val="24"/>
          <w:szCs w:val="24"/>
        </w:rPr>
      </w:pPr>
      <w:r w:rsidRPr="00E933A7">
        <w:rPr>
          <w:rFonts w:ascii="Times New Roman" w:hAnsi="Times New Roman"/>
          <w:sz w:val="24"/>
          <w:szCs w:val="24"/>
        </w:rPr>
        <w:t xml:space="preserve">Based on my review of the Defendants’ </w:t>
      </w:r>
      <w:r w:rsidR="00E933A7">
        <w:rPr>
          <w:rFonts w:ascii="Times New Roman" w:hAnsi="Times New Roman"/>
          <w:sz w:val="24"/>
          <w:szCs w:val="24"/>
        </w:rPr>
        <w:t>actions</w:t>
      </w:r>
      <w:r w:rsidRPr="00E933A7">
        <w:rPr>
          <w:rFonts w:ascii="Times New Roman" w:hAnsi="Times New Roman"/>
          <w:sz w:val="24"/>
          <w:szCs w:val="24"/>
        </w:rPr>
        <w:t>, in the current situation, in which the Defendants are claiming to conduct quality assurance activities by reviewing individual assessments for CBAS eligibility, it is not apparent that the Defendants have any organized plan, let alone the capacity to analyze data, to be able to effectively identify quality deficiencies or address them appropriately.</w:t>
      </w:r>
    </w:p>
    <w:p w:rsidR="005007B1" w:rsidRPr="002365C4" w:rsidRDefault="005007B1" w:rsidP="00FD5F51">
      <w:pPr>
        <w:numPr>
          <w:ilvl w:val="0"/>
          <w:numId w:val="31"/>
        </w:numPr>
        <w:tabs>
          <w:tab w:val="left" w:pos="1440"/>
        </w:tabs>
        <w:spacing w:after="0" w:line="480" w:lineRule="exact"/>
        <w:ind w:left="0" w:firstLine="810"/>
        <w:rPr>
          <w:rFonts w:ascii="Times New Roman" w:hAnsi="Times New Roman"/>
          <w:sz w:val="24"/>
          <w:szCs w:val="24"/>
        </w:rPr>
      </w:pPr>
      <w:r w:rsidRPr="002365C4">
        <w:rPr>
          <w:rFonts w:ascii="Times New Roman" w:hAnsi="Times New Roman"/>
          <w:sz w:val="24"/>
          <w:szCs w:val="24"/>
        </w:rPr>
        <w:t xml:space="preserve">In my Supplemental Declaration in support of Plaintiffs’ Motion for Preliminary Injunction, I opined on the lack of outcome based planning contained in Defendants’ plan to move ADHC recipients into managed care when ADHC is eliminated.  (ECF No. </w:t>
      </w:r>
      <w:r w:rsidR="00E30D98">
        <w:rPr>
          <w:rFonts w:ascii="Times New Roman" w:hAnsi="Times New Roman"/>
          <w:sz w:val="24"/>
          <w:szCs w:val="24"/>
        </w:rPr>
        <w:t>326</w:t>
      </w:r>
      <w:r w:rsidRPr="002365C4">
        <w:rPr>
          <w:rFonts w:ascii="Times New Roman" w:hAnsi="Times New Roman"/>
          <w:sz w:val="24"/>
          <w:szCs w:val="24"/>
        </w:rPr>
        <w:t xml:space="preserve">).  In that Declaration, I noted that “The Defendants are silent as to outcome expectations, including the quality of outcomes; Defendants should, up front, prepare an analysis of the outcomes they expect to achieve as a result of their efforts.” ¶ 16.  I recommended that “Defendants need to develop a standard set of performance measures, and a uniform data collection mechanism so that the managed care plans, and other responsible entities, will be able to understand what constitutes effective transition performance and how to achieve it.”  ¶ 10.  I further stated that “A </w:t>
      </w:r>
      <w:r w:rsidRPr="002365C4">
        <w:rPr>
          <w:rFonts w:ascii="Times New Roman" w:hAnsi="Times New Roman"/>
          <w:sz w:val="24"/>
          <w:szCs w:val="24"/>
        </w:rPr>
        <w:lastRenderedPageBreak/>
        <w:t>responsible transition plan would monitor each step, evaluate the pace and effectiveness of each step, and modify the transition planning as necessary to achieve the desired results, prior to elimination of the ADHC benefit.” ¶ 17.</w:t>
      </w:r>
    </w:p>
    <w:p w:rsidR="00540E8B" w:rsidRDefault="00E36EF4" w:rsidP="00540E8B">
      <w:pPr>
        <w:numPr>
          <w:ilvl w:val="0"/>
          <w:numId w:val="17"/>
        </w:numPr>
        <w:tabs>
          <w:tab w:val="left" w:pos="1440"/>
        </w:tabs>
        <w:spacing w:after="0" w:line="480" w:lineRule="exact"/>
        <w:ind w:left="0" w:firstLine="720"/>
        <w:rPr>
          <w:rFonts w:ascii="Times New Roman" w:hAnsi="Times New Roman"/>
          <w:sz w:val="24"/>
          <w:szCs w:val="24"/>
        </w:rPr>
      </w:pPr>
      <w:r>
        <w:rPr>
          <w:rFonts w:ascii="Times New Roman" w:hAnsi="Times New Roman"/>
          <w:sz w:val="24"/>
          <w:szCs w:val="24"/>
        </w:rPr>
        <w:t xml:space="preserve">Apparently this planning did not occur and I am not surprised to see the result. </w:t>
      </w:r>
      <w:r w:rsidR="005007B1">
        <w:rPr>
          <w:rFonts w:ascii="Times New Roman" w:hAnsi="Times New Roman"/>
          <w:sz w:val="24"/>
          <w:szCs w:val="24"/>
        </w:rPr>
        <w:t xml:space="preserve">These statements continue to be true for Defendants to measure their performance under the settlement.  It is not apparent from the information I have received that they have done so.  Without these elements, any quality assurance activities they undertake are conducted in a vacuum, without any context to determine what quality they are measuring.  </w:t>
      </w:r>
    </w:p>
    <w:p w:rsidR="000605E2" w:rsidRDefault="00AE1D11" w:rsidP="00331440">
      <w:pPr>
        <w:numPr>
          <w:ilvl w:val="0"/>
          <w:numId w:val="17"/>
        </w:numPr>
        <w:tabs>
          <w:tab w:val="left" w:pos="1440"/>
        </w:tabs>
        <w:spacing w:after="0" w:line="480" w:lineRule="exact"/>
        <w:ind w:left="0" w:firstLine="720"/>
        <w:rPr>
          <w:rFonts w:ascii="Times New Roman" w:hAnsi="Times New Roman"/>
          <w:sz w:val="24"/>
          <w:szCs w:val="24"/>
        </w:rPr>
      </w:pPr>
      <w:r w:rsidRPr="00E10A24">
        <w:rPr>
          <w:rFonts w:ascii="Times New Roman" w:hAnsi="Times New Roman"/>
          <w:sz w:val="24"/>
          <w:szCs w:val="24"/>
        </w:rPr>
        <w:t>It is troubling that Defendants actually appear to</w:t>
      </w:r>
      <w:r w:rsidR="00FD5F51" w:rsidRPr="00E10A24">
        <w:rPr>
          <w:rFonts w:ascii="Times New Roman" w:hAnsi="Times New Roman"/>
          <w:sz w:val="24"/>
          <w:szCs w:val="24"/>
        </w:rPr>
        <w:t xml:space="preserve"> be practicing </w:t>
      </w:r>
      <w:r w:rsidRPr="00E10A24">
        <w:rPr>
          <w:rFonts w:ascii="Times New Roman" w:hAnsi="Times New Roman"/>
          <w:sz w:val="24"/>
          <w:szCs w:val="24"/>
        </w:rPr>
        <w:t xml:space="preserve">“utilization </w:t>
      </w:r>
      <w:r w:rsidR="00FD5F51" w:rsidRPr="00E10A24">
        <w:rPr>
          <w:rFonts w:ascii="Times New Roman" w:hAnsi="Times New Roman"/>
          <w:sz w:val="24"/>
          <w:szCs w:val="24"/>
        </w:rPr>
        <w:t>management</w:t>
      </w:r>
      <w:r w:rsidRPr="00E10A24">
        <w:rPr>
          <w:rFonts w:ascii="Times New Roman" w:hAnsi="Times New Roman"/>
          <w:sz w:val="24"/>
          <w:szCs w:val="24"/>
        </w:rPr>
        <w:t>”</w:t>
      </w:r>
      <w:r w:rsidR="00FD5F51" w:rsidRPr="00E10A24">
        <w:rPr>
          <w:rFonts w:ascii="Times New Roman" w:hAnsi="Times New Roman"/>
          <w:sz w:val="24"/>
          <w:szCs w:val="24"/>
        </w:rPr>
        <w:t>, the control of future medical services,</w:t>
      </w:r>
      <w:r w:rsidRPr="00E10A24">
        <w:rPr>
          <w:rFonts w:ascii="Times New Roman" w:hAnsi="Times New Roman"/>
          <w:sz w:val="24"/>
          <w:szCs w:val="24"/>
        </w:rPr>
        <w:t xml:space="preserve"> even though they call it “quality assurance.”  Utilization </w:t>
      </w:r>
      <w:r w:rsidR="00FD5F51" w:rsidRPr="00E10A24">
        <w:rPr>
          <w:rFonts w:ascii="Times New Roman" w:hAnsi="Times New Roman"/>
          <w:sz w:val="24"/>
          <w:szCs w:val="24"/>
        </w:rPr>
        <w:t xml:space="preserve">management </w:t>
      </w:r>
      <w:r w:rsidRPr="00E10A24">
        <w:rPr>
          <w:rFonts w:ascii="Times New Roman" w:hAnsi="Times New Roman"/>
          <w:sz w:val="24"/>
          <w:szCs w:val="24"/>
        </w:rPr>
        <w:t xml:space="preserve">is essentially a budget control process </w:t>
      </w:r>
      <w:r w:rsidR="00FD5F51" w:rsidRPr="00E10A24">
        <w:rPr>
          <w:rFonts w:ascii="Times New Roman" w:hAnsi="Times New Roman"/>
          <w:sz w:val="24"/>
          <w:szCs w:val="24"/>
        </w:rPr>
        <w:t>whereby insurance companies and medical payors manage or limit the use of future medical services.</w:t>
      </w:r>
      <w:r w:rsidR="00E10A24">
        <w:rPr>
          <w:rStyle w:val="FootnoteReference"/>
          <w:rFonts w:ascii="Times New Roman" w:hAnsi="Times New Roman"/>
          <w:sz w:val="24"/>
          <w:szCs w:val="24"/>
        </w:rPr>
        <w:footnoteReference w:id="5"/>
      </w:r>
      <w:r w:rsidR="00FD5F51" w:rsidRPr="00E10A24">
        <w:rPr>
          <w:rFonts w:ascii="Times New Roman" w:hAnsi="Times New Roman"/>
          <w:sz w:val="24"/>
          <w:szCs w:val="24"/>
        </w:rPr>
        <w:t xml:space="preserve"> </w:t>
      </w:r>
      <w:r w:rsidR="00E36EF4">
        <w:rPr>
          <w:rFonts w:ascii="Times New Roman" w:hAnsi="Times New Roman"/>
          <w:sz w:val="24"/>
          <w:szCs w:val="24"/>
        </w:rPr>
        <w:t>Given the Defendant’s lack of transparency, there exists the possibility that the Defendant</w:t>
      </w:r>
      <w:r w:rsidR="001D5787">
        <w:rPr>
          <w:rFonts w:ascii="Times New Roman" w:hAnsi="Times New Roman"/>
          <w:sz w:val="24"/>
          <w:szCs w:val="24"/>
        </w:rPr>
        <w:t>s</w:t>
      </w:r>
      <w:r w:rsidR="00E36EF4">
        <w:rPr>
          <w:rFonts w:ascii="Times New Roman" w:hAnsi="Times New Roman"/>
          <w:sz w:val="24"/>
          <w:szCs w:val="24"/>
        </w:rPr>
        <w:t xml:space="preserve"> continue to pursue </w:t>
      </w:r>
      <w:r w:rsidR="001D5787">
        <w:rPr>
          <w:rFonts w:ascii="Times New Roman" w:hAnsi="Times New Roman"/>
          <w:sz w:val="24"/>
          <w:szCs w:val="24"/>
        </w:rPr>
        <w:t>their</w:t>
      </w:r>
      <w:r w:rsidR="00E36EF4">
        <w:rPr>
          <w:rFonts w:ascii="Times New Roman" w:hAnsi="Times New Roman"/>
          <w:sz w:val="24"/>
          <w:szCs w:val="24"/>
        </w:rPr>
        <w:t xml:space="preserve"> original intent of reducing program expenditures, but now use techniques </w:t>
      </w:r>
      <w:r w:rsidR="001D5787">
        <w:rPr>
          <w:rFonts w:ascii="Times New Roman" w:hAnsi="Times New Roman"/>
          <w:sz w:val="24"/>
          <w:szCs w:val="24"/>
        </w:rPr>
        <w:t>they</w:t>
      </w:r>
      <w:r w:rsidR="00E36EF4">
        <w:rPr>
          <w:rFonts w:ascii="Times New Roman" w:hAnsi="Times New Roman"/>
          <w:sz w:val="24"/>
          <w:szCs w:val="24"/>
        </w:rPr>
        <w:t xml:space="preserve"> call “quality assurance.” </w:t>
      </w:r>
      <w:r w:rsidR="00E10A24" w:rsidRPr="00E10A24">
        <w:rPr>
          <w:rFonts w:ascii="Times New Roman" w:hAnsi="Times New Roman"/>
          <w:sz w:val="24"/>
          <w:szCs w:val="24"/>
        </w:rPr>
        <w:t xml:space="preserve">The fact that </w:t>
      </w:r>
      <w:r w:rsidR="00E10A24">
        <w:rPr>
          <w:rFonts w:ascii="Times New Roman" w:hAnsi="Times New Roman"/>
          <w:sz w:val="24"/>
          <w:szCs w:val="24"/>
        </w:rPr>
        <w:t>a</w:t>
      </w:r>
      <w:r w:rsidR="00E10A24" w:rsidRPr="00E10A24">
        <w:rPr>
          <w:rFonts w:ascii="Times New Roman" w:hAnsi="Times New Roman"/>
          <w:sz w:val="24"/>
          <w:szCs w:val="24"/>
        </w:rPr>
        <w:t xml:space="preserve"> </w:t>
      </w:r>
      <w:r w:rsidR="00E10A24">
        <w:rPr>
          <w:rFonts w:ascii="Times New Roman" w:hAnsi="Times New Roman"/>
          <w:sz w:val="24"/>
          <w:szCs w:val="24"/>
        </w:rPr>
        <w:t xml:space="preserve">Branch Chief in the Defendants’ Utilization Management Division is in charge of the process </w:t>
      </w:r>
      <w:r w:rsidR="00E36EF4">
        <w:rPr>
          <w:rFonts w:ascii="Times New Roman" w:hAnsi="Times New Roman"/>
          <w:sz w:val="24"/>
          <w:szCs w:val="24"/>
        </w:rPr>
        <w:t>contributes to the appearance</w:t>
      </w:r>
      <w:r w:rsidR="00FC15E0">
        <w:rPr>
          <w:rFonts w:ascii="Times New Roman" w:hAnsi="Times New Roman"/>
          <w:sz w:val="24"/>
          <w:szCs w:val="24"/>
        </w:rPr>
        <w:t xml:space="preserve"> that these denials of eligibility use procedures that are more similar to those used in utilization management than those used in quality program designs.</w:t>
      </w:r>
      <w:r w:rsidR="00BB50D8">
        <w:rPr>
          <w:rFonts w:ascii="Times New Roman" w:hAnsi="Times New Roman"/>
          <w:sz w:val="24"/>
          <w:szCs w:val="24"/>
        </w:rPr>
        <w:t xml:space="preserve"> </w:t>
      </w:r>
      <w:r w:rsidR="00562086" w:rsidRPr="00562086">
        <w:rPr>
          <w:rFonts w:ascii="Times New Roman" w:hAnsi="Times New Roman"/>
          <w:i/>
          <w:sz w:val="24"/>
          <w:szCs w:val="24"/>
        </w:rPr>
        <w:t>See</w:t>
      </w:r>
      <w:r w:rsidR="001D5787">
        <w:rPr>
          <w:rFonts w:ascii="Times New Roman" w:hAnsi="Times New Roman"/>
          <w:sz w:val="24"/>
          <w:szCs w:val="24"/>
        </w:rPr>
        <w:t xml:space="preserve"> Temme Dec. ¶ 1.</w:t>
      </w:r>
    </w:p>
    <w:p w:rsidR="00583534" w:rsidRPr="00FD5F51" w:rsidRDefault="00583534" w:rsidP="00331440">
      <w:pPr>
        <w:numPr>
          <w:ilvl w:val="0"/>
          <w:numId w:val="17"/>
        </w:numPr>
        <w:tabs>
          <w:tab w:val="left" w:pos="1440"/>
        </w:tabs>
        <w:spacing w:after="0" w:line="480" w:lineRule="exact"/>
        <w:ind w:left="0" w:firstLine="720"/>
        <w:rPr>
          <w:rFonts w:ascii="Times New Roman" w:hAnsi="Times New Roman"/>
          <w:sz w:val="24"/>
          <w:szCs w:val="24"/>
        </w:rPr>
      </w:pPr>
      <w:r w:rsidRPr="003D714C">
        <w:rPr>
          <w:rFonts w:ascii="Times New Roman" w:hAnsi="Times New Roman"/>
          <w:sz w:val="24"/>
          <w:szCs w:val="24"/>
        </w:rPr>
        <w:t xml:space="preserve">I understand from reading the Plaintiffs’ </w:t>
      </w:r>
      <w:r w:rsidR="000E3612" w:rsidRPr="003D714C">
        <w:rPr>
          <w:rFonts w:ascii="Times New Roman" w:hAnsi="Times New Roman"/>
          <w:sz w:val="24"/>
          <w:szCs w:val="24"/>
        </w:rPr>
        <w:t xml:space="preserve">Motion and Plaintiffs’ </w:t>
      </w:r>
      <w:r w:rsidRPr="003D714C">
        <w:rPr>
          <w:rFonts w:ascii="Times New Roman" w:hAnsi="Times New Roman"/>
          <w:sz w:val="24"/>
          <w:szCs w:val="24"/>
        </w:rPr>
        <w:t xml:space="preserve">and Defendants’ declarations that the following pattern occurred:  ADHC participants were assessed by DHCS nurses at face-to-face assessments, which included interviews with participants and reviews of the ADHC medical chart; then, DHCS conducted a “QA review” of these assessments which appear to have occurred in </w:t>
      </w:r>
      <w:r w:rsidR="003D714C" w:rsidRPr="003D714C">
        <w:rPr>
          <w:rFonts w:ascii="Times New Roman" w:hAnsi="Times New Roman"/>
          <w:sz w:val="24"/>
          <w:szCs w:val="24"/>
        </w:rPr>
        <w:t xml:space="preserve">many </w:t>
      </w:r>
      <w:r w:rsidRPr="003D714C">
        <w:rPr>
          <w:rFonts w:ascii="Times New Roman" w:hAnsi="Times New Roman"/>
          <w:sz w:val="24"/>
          <w:szCs w:val="24"/>
        </w:rPr>
        <w:t xml:space="preserve">cases after the date of the face-to-face assessment and on a day that the assessment teams were not at the ADHC center.  </w:t>
      </w:r>
      <w:r w:rsidR="00562086" w:rsidRPr="00562086">
        <w:rPr>
          <w:rFonts w:ascii="Times New Roman" w:hAnsi="Times New Roman"/>
          <w:sz w:val="24"/>
          <w:szCs w:val="24"/>
        </w:rPr>
        <w:t>The Declaration of Christine King-</w:t>
      </w:r>
      <w:r w:rsidR="00562086" w:rsidRPr="00562086">
        <w:rPr>
          <w:rFonts w:ascii="Times New Roman" w:hAnsi="Times New Roman"/>
          <w:sz w:val="24"/>
          <w:szCs w:val="24"/>
        </w:rPr>
        <w:lastRenderedPageBreak/>
        <w:t xml:space="preserve">Broomfield (ECF 470, ¶6) conveys the impression that numerous QA reviews would be done off site, but no data is presented by the Defendants to show how many were done off site. </w:t>
      </w:r>
      <w:r w:rsidR="00AD7C39" w:rsidRPr="003D714C">
        <w:rPr>
          <w:rFonts w:ascii="Times New Roman" w:hAnsi="Times New Roman"/>
          <w:sz w:val="24"/>
          <w:szCs w:val="24"/>
        </w:rPr>
        <w:t>The “files” received by the participants consist only of the completed CBAS Eligibility Determination Tool (CEDT),</w:t>
      </w:r>
      <w:r w:rsidR="000E3612" w:rsidRPr="003D714C">
        <w:rPr>
          <w:rFonts w:ascii="Times New Roman" w:hAnsi="Times New Roman"/>
          <w:sz w:val="24"/>
          <w:szCs w:val="24"/>
        </w:rPr>
        <w:t xml:space="preserve"> which means that the off-site </w:t>
      </w:r>
      <w:r w:rsidR="00AD7C39" w:rsidRPr="003D714C">
        <w:rPr>
          <w:rFonts w:ascii="Times New Roman" w:hAnsi="Times New Roman"/>
          <w:sz w:val="24"/>
          <w:szCs w:val="24"/>
        </w:rPr>
        <w:t xml:space="preserve">QA reviewer would only have the CEDT to review.  </w:t>
      </w:r>
      <w:r w:rsidR="000E3612" w:rsidRPr="003D714C">
        <w:rPr>
          <w:rFonts w:ascii="Times New Roman" w:hAnsi="Times New Roman"/>
          <w:sz w:val="24"/>
          <w:szCs w:val="24"/>
        </w:rPr>
        <w:t>In some cases, the QA reviewer appeared to check the box “Agree” with the assessor, but the “Agree” box was whited out and the box “Disagree” was checked.  In some cases, the signature of the Q</w:t>
      </w:r>
      <w:r w:rsidR="000E3612" w:rsidRPr="00FD5F51">
        <w:rPr>
          <w:rFonts w:ascii="Times New Roman" w:hAnsi="Times New Roman"/>
          <w:sz w:val="24"/>
          <w:szCs w:val="24"/>
        </w:rPr>
        <w:t xml:space="preserve">A reviewer appears to be the same as the signature for the next review, called the “Second Level review.” In all the cases, the reason for the QA review disagreeing with the finding of eligibility is for lack of nursing intervention, even in categories in which nursing intervention is not a required element of CBAS eligibility. </w:t>
      </w:r>
    </w:p>
    <w:p w:rsidR="000E3612" w:rsidRDefault="000E3612" w:rsidP="00331440">
      <w:pPr>
        <w:numPr>
          <w:ilvl w:val="0"/>
          <w:numId w:val="17"/>
        </w:numPr>
        <w:tabs>
          <w:tab w:val="left" w:pos="1440"/>
        </w:tabs>
        <w:spacing w:after="0" w:line="480" w:lineRule="exact"/>
        <w:ind w:left="0" w:firstLine="720"/>
        <w:rPr>
          <w:rFonts w:ascii="Times New Roman" w:hAnsi="Times New Roman"/>
          <w:sz w:val="24"/>
          <w:szCs w:val="24"/>
        </w:rPr>
      </w:pPr>
      <w:r w:rsidRPr="00FD5F51">
        <w:rPr>
          <w:rFonts w:ascii="Times New Roman" w:hAnsi="Times New Roman"/>
          <w:sz w:val="24"/>
          <w:szCs w:val="24"/>
        </w:rPr>
        <w:t xml:space="preserve">Based on my experience, this process cannot possibly comport with standards for quality assurance reviews.  First, it is not apparent </w:t>
      </w:r>
      <w:r w:rsidR="009D49C8">
        <w:rPr>
          <w:rFonts w:ascii="Times New Roman" w:hAnsi="Times New Roman"/>
          <w:sz w:val="24"/>
          <w:szCs w:val="24"/>
        </w:rPr>
        <w:t>if</w:t>
      </w:r>
      <w:r w:rsidR="009D49C8" w:rsidRPr="00FD5F51">
        <w:rPr>
          <w:rFonts w:ascii="Times New Roman" w:hAnsi="Times New Roman"/>
          <w:sz w:val="24"/>
          <w:szCs w:val="24"/>
        </w:rPr>
        <w:t xml:space="preserve"> </w:t>
      </w:r>
      <w:r w:rsidRPr="00FD5F51">
        <w:rPr>
          <w:rFonts w:ascii="Times New Roman" w:hAnsi="Times New Roman"/>
          <w:sz w:val="24"/>
          <w:szCs w:val="24"/>
        </w:rPr>
        <w:t xml:space="preserve">the QA reviewers were basing their determinations on a review of any first-hand information, or any objective criteria or </w:t>
      </w:r>
      <w:r w:rsidR="009D49C8">
        <w:rPr>
          <w:rFonts w:ascii="Times New Roman" w:hAnsi="Times New Roman"/>
          <w:sz w:val="24"/>
          <w:szCs w:val="24"/>
        </w:rPr>
        <w:t xml:space="preserve">additional </w:t>
      </w:r>
      <w:r w:rsidRPr="00FD5F51">
        <w:rPr>
          <w:rFonts w:ascii="Times New Roman" w:hAnsi="Times New Roman"/>
          <w:sz w:val="24"/>
          <w:szCs w:val="24"/>
        </w:rPr>
        <w:t>data.  Second, to review for accuracy or reliability, the QA review would need to be able to measure the CEDTs against another set of information—specifically, medical records and/or in-person interview.  It appears that this was not done.  It is important that the settlement contemplates using such comparison data for quality assurance in that it requires data rev</w:t>
      </w:r>
      <w:r>
        <w:rPr>
          <w:rFonts w:ascii="Times New Roman" w:hAnsi="Times New Roman"/>
          <w:sz w:val="24"/>
          <w:szCs w:val="24"/>
        </w:rPr>
        <w:t>iew, random sampling, and in-person reviews.  Third, if a valid QA review revealed quality deficiencies, such as a need for assessors to better document nursing interventions, then an appropriate response would be better training for assessors, not a denial of eligibility</w:t>
      </w:r>
      <w:r w:rsidR="00326993">
        <w:rPr>
          <w:rFonts w:ascii="Times New Roman" w:hAnsi="Times New Roman"/>
          <w:sz w:val="24"/>
          <w:szCs w:val="24"/>
        </w:rPr>
        <w:t xml:space="preserve"> for the participants.</w:t>
      </w:r>
    </w:p>
    <w:p w:rsidR="00326993" w:rsidRPr="00331440" w:rsidRDefault="00326993" w:rsidP="00331440">
      <w:pPr>
        <w:numPr>
          <w:ilvl w:val="0"/>
          <w:numId w:val="17"/>
        </w:numPr>
        <w:tabs>
          <w:tab w:val="left" w:pos="1440"/>
        </w:tabs>
        <w:spacing w:after="0" w:line="480" w:lineRule="exact"/>
        <w:ind w:left="0" w:firstLine="720"/>
        <w:rPr>
          <w:rFonts w:ascii="Times New Roman" w:hAnsi="Times New Roman"/>
          <w:sz w:val="24"/>
          <w:szCs w:val="24"/>
        </w:rPr>
      </w:pPr>
      <w:r>
        <w:rPr>
          <w:rFonts w:ascii="Times New Roman" w:hAnsi="Times New Roman"/>
          <w:sz w:val="24"/>
          <w:szCs w:val="24"/>
        </w:rPr>
        <w:t xml:space="preserve">Moreover, it is impossible to conduct a valid quality assurance process without data upon which to identify trends, patterns, and problems.  The Defendants </w:t>
      </w:r>
      <w:r w:rsidR="001D5787">
        <w:rPr>
          <w:rFonts w:ascii="Times New Roman" w:hAnsi="Times New Roman"/>
          <w:sz w:val="24"/>
          <w:szCs w:val="24"/>
        </w:rPr>
        <w:t xml:space="preserve">have not released or identified the existence </w:t>
      </w:r>
      <w:r w:rsidR="00F43D66">
        <w:rPr>
          <w:rFonts w:ascii="Times New Roman" w:hAnsi="Times New Roman"/>
          <w:sz w:val="24"/>
          <w:szCs w:val="24"/>
        </w:rPr>
        <w:t>of data</w:t>
      </w:r>
      <w:r w:rsidR="004E21CE">
        <w:rPr>
          <w:rFonts w:ascii="Times New Roman" w:hAnsi="Times New Roman"/>
          <w:sz w:val="24"/>
          <w:szCs w:val="24"/>
        </w:rPr>
        <w:t xml:space="preserve"> that can be used </w:t>
      </w:r>
      <w:r>
        <w:rPr>
          <w:rFonts w:ascii="Times New Roman" w:hAnsi="Times New Roman"/>
          <w:sz w:val="24"/>
          <w:szCs w:val="24"/>
        </w:rPr>
        <w:t>to determine whether trends, patterns, and problems exist.  Defendants state that they have had over 200 nurses conducting assessments around the State</w:t>
      </w:r>
      <w:r w:rsidR="004E21CE">
        <w:rPr>
          <w:rFonts w:ascii="Times New Roman" w:hAnsi="Times New Roman"/>
          <w:sz w:val="24"/>
          <w:szCs w:val="24"/>
        </w:rPr>
        <w:t xml:space="preserve"> and inputting data into a </w:t>
      </w:r>
      <w:r w:rsidR="00F43D66">
        <w:rPr>
          <w:rFonts w:ascii="Times New Roman" w:hAnsi="Times New Roman"/>
          <w:sz w:val="24"/>
          <w:szCs w:val="24"/>
        </w:rPr>
        <w:t>database. It</w:t>
      </w:r>
      <w:r>
        <w:rPr>
          <w:rFonts w:ascii="Times New Roman" w:hAnsi="Times New Roman"/>
          <w:sz w:val="24"/>
          <w:szCs w:val="24"/>
        </w:rPr>
        <w:t xml:space="preserve"> is probable that an examination of the </w:t>
      </w:r>
      <w:r>
        <w:rPr>
          <w:rFonts w:ascii="Times New Roman" w:hAnsi="Times New Roman"/>
          <w:sz w:val="24"/>
          <w:szCs w:val="24"/>
        </w:rPr>
        <w:lastRenderedPageBreak/>
        <w:t xml:space="preserve">results from these assessments </w:t>
      </w:r>
      <w:r w:rsidR="004E21CE">
        <w:rPr>
          <w:rFonts w:ascii="Times New Roman" w:hAnsi="Times New Roman"/>
          <w:sz w:val="24"/>
          <w:szCs w:val="24"/>
        </w:rPr>
        <w:t xml:space="preserve">and their associated database </w:t>
      </w:r>
      <w:r>
        <w:rPr>
          <w:rFonts w:ascii="Times New Roman" w:hAnsi="Times New Roman"/>
          <w:sz w:val="24"/>
          <w:szCs w:val="24"/>
        </w:rPr>
        <w:t xml:space="preserve">would yield important information about whether the assessment process is consistent and rational.  </w:t>
      </w:r>
    </w:p>
    <w:p w:rsidR="00891ED4" w:rsidRPr="008B61B6" w:rsidRDefault="00891ED4" w:rsidP="00891ED4">
      <w:pPr>
        <w:tabs>
          <w:tab w:val="left" w:pos="1440"/>
        </w:tabs>
        <w:spacing w:after="0" w:line="480" w:lineRule="exact"/>
        <w:ind w:firstLine="720"/>
        <w:rPr>
          <w:rFonts w:ascii="Times New Roman" w:hAnsi="Times New Roman"/>
          <w:sz w:val="24"/>
          <w:szCs w:val="24"/>
        </w:rPr>
      </w:pPr>
      <w:r w:rsidRPr="008B61B6">
        <w:rPr>
          <w:rFonts w:ascii="Times New Roman" w:hAnsi="Times New Roman"/>
          <w:sz w:val="24"/>
          <w:szCs w:val="24"/>
        </w:rPr>
        <w:t>I declar</w:t>
      </w:r>
      <w:r>
        <w:rPr>
          <w:rFonts w:ascii="Times New Roman" w:hAnsi="Times New Roman"/>
          <w:sz w:val="24"/>
          <w:szCs w:val="24"/>
        </w:rPr>
        <w:t>e</w:t>
      </w:r>
      <w:r w:rsidRPr="008B61B6">
        <w:rPr>
          <w:rFonts w:ascii="Times New Roman" w:hAnsi="Times New Roman"/>
          <w:sz w:val="24"/>
          <w:szCs w:val="24"/>
        </w:rPr>
        <w:t xml:space="preserve"> under penalty of perjury under the laws of the United States of America that the foregoing is true and correct.</w:t>
      </w:r>
    </w:p>
    <w:p w:rsidR="00891ED4" w:rsidRDefault="00891ED4">
      <w:pPr>
        <w:spacing w:after="0" w:line="240" w:lineRule="auto"/>
        <w:rPr>
          <w:rFonts w:ascii="Times New Roman" w:hAnsi="Times New Roman"/>
          <w:sz w:val="24"/>
          <w:szCs w:val="24"/>
        </w:rPr>
      </w:pPr>
    </w:p>
    <w:p w:rsidR="00891ED4" w:rsidRDefault="00891ED4" w:rsidP="00891ED4">
      <w:pPr>
        <w:tabs>
          <w:tab w:val="left" w:pos="720"/>
          <w:tab w:val="left" w:pos="1440"/>
        </w:tabs>
        <w:spacing w:after="0" w:line="480" w:lineRule="exact"/>
        <w:rPr>
          <w:rFonts w:ascii="Times New Roman" w:hAnsi="Times New Roman"/>
          <w:sz w:val="24"/>
          <w:szCs w:val="24"/>
        </w:rPr>
      </w:pPr>
      <w:r>
        <w:rPr>
          <w:rFonts w:ascii="Times New Roman" w:hAnsi="Times New Roman"/>
          <w:sz w:val="24"/>
          <w:szCs w:val="24"/>
        </w:rPr>
        <w:tab/>
      </w:r>
      <w:proofErr w:type="gramStart"/>
      <w:r w:rsidRPr="008B61B6">
        <w:rPr>
          <w:rFonts w:ascii="Times New Roman" w:hAnsi="Times New Roman"/>
          <w:sz w:val="24"/>
          <w:szCs w:val="24"/>
        </w:rPr>
        <w:t xml:space="preserve">Executed on </w:t>
      </w:r>
      <w:r w:rsidR="00331440">
        <w:rPr>
          <w:rFonts w:ascii="Times New Roman" w:hAnsi="Times New Roman"/>
          <w:sz w:val="24"/>
          <w:szCs w:val="24"/>
        </w:rPr>
        <w:t>March 27, 2012</w:t>
      </w:r>
      <w:r>
        <w:rPr>
          <w:rFonts w:ascii="Times New Roman" w:hAnsi="Times New Roman"/>
          <w:sz w:val="24"/>
          <w:szCs w:val="24"/>
        </w:rPr>
        <w:t>,</w:t>
      </w:r>
      <w:r w:rsidRPr="008B61B6">
        <w:rPr>
          <w:rFonts w:ascii="Times New Roman" w:hAnsi="Times New Roman"/>
          <w:sz w:val="24"/>
          <w:szCs w:val="24"/>
        </w:rPr>
        <w:t xml:space="preserve"> in</w:t>
      </w:r>
      <w:r>
        <w:rPr>
          <w:rFonts w:ascii="Times New Roman" w:hAnsi="Times New Roman"/>
          <w:sz w:val="24"/>
          <w:szCs w:val="24"/>
        </w:rPr>
        <w:t xml:space="preserve"> East Windsor, N.J.</w:t>
      </w:r>
      <w:proofErr w:type="gramEnd"/>
    </w:p>
    <w:p w:rsidR="00891ED4" w:rsidRDefault="00891ED4" w:rsidP="00891ED4">
      <w:pPr>
        <w:tabs>
          <w:tab w:val="left" w:pos="720"/>
          <w:tab w:val="left" w:pos="1440"/>
        </w:tabs>
        <w:spacing w:after="0" w:line="480" w:lineRule="exact"/>
        <w:rPr>
          <w:rFonts w:ascii="Times New Roman" w:hAnsi="Times New Roman"/>
          <w:sz w:val="24"/>
          <w:szCs w:val="24"/>
        </w:rPr>
      </w:pPr>
    </w:p>
    <w:tbl>
      <w:tblPr>
        <w:tblW w:w="4182" w:type="pct"/>
        <w:tblInd w:w="558" w:type="dxa"/>
        <w:tblLook w:val="01E0"/>
      </w:tblPr>
      <w:tblGrid>
        <w:gridCol w:w="4591"/>
        <w:gridCol w:w="3418"/>
      </w:tblGrid>
      <w:tr w:rsidR="00891ED4" w:rsidRPr="00C117A4" w:rsidTr="002205AC">
        <w:tc>
          <w:tcPr>
            <w:tcW w:w="2866" w:type="pct"/>
          </w:tcPr>
          <w:p w:rsidR="00891ED4" w:rsidRPr="00C117A4" w:rsidRDefault="00891ED4" w:rsidP="002205AC">
            <w:pPr>
              <w:tabs>
                <w:tab w:val="left" w:pos="1440"/>
              </w:tabs>
              <w:spacing w:after="0" w:line="240" w:lineRule="exact"/>
              <w:jc w:val="right"/>
              <w:rPr>
                <w:rFonts w:ascii="Times New Roman" w:hAnsi="Times New Roman"/>
                <w:sz w:val="24"/>
                <w:szCs w:val="24"/>
              </w:rPr>
            </w:pPr>
            <w:r w:rsidRPr="00C117A4">
              <w:rPr>
                <w:rFonts w:ascii="Times New Roman" w:hAnsi="Times New Roman"/>
                <w:sz w:val="24"/>
                <w:szCs w:val="24"/>
              </w:rPr>
              <w:t>By:</w:t>
            </w:r>
          </w:p>
        </w:tc>
        <w:tc>
          <w:tcPr>
            <w:tcW w:w="2134" w:type="pct"/>
            <w:tcBorders>
              <w:bottom w:val="single" w:sz="4" w:space="0" w:color="auto"/>
            </w:tcBorders>
          </w:tcPr>
          <w:p w:rsidR="00891ED4" w:rsidRPr="00C117A4" w:rsidRDefault="00891ED4" w:rsidP="002205AC">
            <w:pPr>
              <w:tabs>
                <w:tab w:val="left" w:pos="1440"/>
              </w:tabs>
              <w:spacing w:after="0" w:line="240" w:lineRule="exact"/>
              <w:rPr>
                <w:rFonts w:ascii="Times New Roman" w:hAnsi="Times New Roman"/>
                <w:sz w:val="24"/>
                <w:szCs w:val="24"/>
              </w:rPr>
            </w:pPr>
            <w:r w:rsidRPr="00C117A4">
              <w:rPr>
                <w:rFonts w:ascii="Times New Roman" w:hAnsi="Times New Roman"/>
                <w:sz w:val="24"/>
                <w:szCs w:val="24"/>
              </w:rPr>
              <w:t xml:space="preserve">            /s/</w:t>
            </w:r>
          </w:p>
        </w:tc>
      </w:tr>
    </w:tbl>
    <w:p w:rsidR="00891ED4" w:rsidRDefault="00891ED4" w:rsidP="00331440">
      <w:pPr>
        <w:tabs>
          <w:tab w:val="left" w:pos="1440"/>
        </w:tabs>
        <w:spacing w:after="0" w:line="240" w:lineRule="auto"/>
        <w:rPr>
          <w:rFonts w:ascii="Times New Roman" w:hAnsi="Times New Roman"/>
          <w:sz w:val="24"/>
          <w:szCs w:val="24"/>
        </w:rPr>
      </w:pPr>
      <w:r w:rsidRPr="008B61B6">
        <w:rPr>
          <w:rFonts w:ascii="Times New Roman" w:hAnsi="Times New Roman"/>
          <w:sz w:val="24"/>
          <w:szCs w:val="24"/>
        </w:rPr>
        <w:tab/>
      </w:r>
      <w:r w:rsidRPr="008B61B6">
        <w:rPr>
          <w:rFonts w:ascii="Times New Roman" w:hAnsi="Times New Roman"/>
          <w:sz w:val="24"/>
          <w:szCs w:val="24"/>
        </w:rPr>
        <w:tab/>
      </w:r>
      <w:r w:rsidRPr="008B61B6">
        <w:rPr>
          <w:rFonts w:ascii="Times New Roman" w:hAnsi="Times New Roman"/>
          <w:sz w:val="24"/>
          <w:szCs w:val="24"/>
        </w:rPr>
        <w:tab/>
      </w:r>
      <w:r w:rsidRPr="008B61B6">
        <w:rPr>
          <w:rFonts w:ascii="Times New Roman" w:hAnsi="Times New Roman"/>
          <w:sz w:val="24"/>
          <w:szCs w:val="24"/>
        </w:rPr>
        <w:tab/>
      </w:r>
      <w:r w:rsidRPr="008B61B6">
        <w:rPr>
          <w:rFonts w:ascii="Times New Roman" w:hAnsi="Times New Roman"/>
          <w:sz w:val="24"/>
          <w:szCs w:val="24"/>
        </w:rPr>
        <w:tab/>
      </w:r>
      <w:r w:rsidRPr="008B61B6">
        <w:rPr>
          <w:rFonts w:ascii="Times New Roman" w:hAnsi="Times New Roman"/>
          <w:sz w:val="24"/>
          <w:szCs w:val="24"/>
        </w:rPr>
        <w:tab/>
      </w:r>
      <w:r w:rsidR="0096135D">
        <w:rPr>
          <w:rFonts w:ascii="Times New Roman" w:hAnsi="Times New Roman"/>
          <w:sz w:val="24"/>
          <w:szCs w:val="24"/>
        </w:rPr>
        <w:t>LESLIE HENDRICKSON, Ph.D</w:t>
      </w:r>
    </w:p>
    <w:p w:rsidR="00891ED4" w:rsidRPr="00AA1A54" w:rsidRDefault="00891ED4" w:rsidP="00891ED4">
      <w:pPr>
        <w:spacing w:after="0" w:line="480" w:lineRule="exact"/>
        <w:ind w:firstLine="720"/>
        <w:rPr>
          <w:rFonts w:ascii="Times New Roman" w:hAnsi="Times New Roman"/>
          <w:sz w:val="24"/>
          <w:szCs w:val="24"/>
        </w:rPr>
      </w:pPr>
      <w:r w:rsidRPr="00AA1A54">
        <w:rPr>
          <w:rFonts w:ascii="Times New Roman" w:hAnsi="Times New Roman"/>
          <w:sz w:val="24"/>
          <w:szCs w:val="24"/>
        </w:rPr>
        <w:t>I hereby attest that I have on file all holograph signatures for any signatures indicated by a "conformed" signature (/S/) within this e</w:t>
      </w:r>
      <w:r>
        <w:rPr>
          <w:rFonts w:ascii="Times New Roman" w:hAnsi="Times New Roman"/>
          <w:sz w:val="24"/>
          <w:szCs w:val="24"/>
        </w:rPr>
        <w:t>-</w:t>
      </w:r>
      <w:r w:rsidRPr="00AA1A54">
        <w:rPr>
          <w:rFonts w:ascii="Times New Roman" w:hAnsi="Times New Roman"/>
          <w:sz w:val="24"/>
          <w:szCs w:val="24"/>
        </w:rPr>
        <w:t>filed document.</w:t>
      </w:r>
    </w:p>
    <w:p w:rsidR="00891ED4" w:rsidRDefault="00891ED4" w:rsidP="00891ED4">
      <w:pPr>
        <w:spacing w:after="0" w:line="240" w:lineRule="exact"/>
        <w:rPr>
          <w:rFonts w:ascii="Times New Roman" w:hAnsi="Times New Roman"/>
          <w:sz w:val="24"/>
          <w:szCs w:val="24"/>
        </w:rPr>
      </w:pPr>
    </w:p>
    <w:p w:rsidR="00891ED4" w:rsidRPr="00AA1A54" w:rsidRDefault="00891ED4" w:rsidP="00891ED4">
      <w:pPr>
        <w:spacing w:after="0" w:line="240" w:lineRule="exact"/>
        <w:rPr>
          <w:rFonts w:ascii="Times New Roman" w:hAnsi="Times New Roman"/>
          <w:sz w:val="24"/>
          <w:szCs w:val="24"/>
        </w:rPr>
      </w:pPr>
    </w:p>
    <w:tbl>
      <w:tblPr>
        <w:tblW w:w="4182" w:type="pct"/>
        <w:tblInd w:w="558" w:type="dxa"/>
        <w:tblLook w:val="01E0"/>
      </w:tblPr>
      <w:tblGrid>
        <w:gridCol w:w="4591"/>
        <w:gridCol w:w="3418"/>
      </w:tblGrid>
      <w:tr w:rsidR="00891ED4" w:rsidRPr="00C117A4" w:rsidTr="002205AC">
        <w:tc>
          <w:tcPr>
            <w:tcW w:w="2866" w:type="pct"/>
          </w:tcPr>
          <w:p w:rsidR="00891ED4" w:rsidRPr="00C117A4" w:rsidRDefault="00891ED4" w:rsidP="002205AC">
            <w:pPr>
              <w:spacing w:after="0" w:line="240" w:lineRule="exact"/>
              <w:jc w:val="right"/>
              <w:rPr>
                <w:rFonts w:ascii="Times New Roman" w:hAnsi="Times New Roman"/>
                <w:sz w:val="24"/>
                <w:szCs w:val="24"/>
              </w:rPr>
            </w:pPr>
            <w:r w:rsidRPr="00C117A4">
              <w:rPr>
                <w:rFonts w:ascii="Times New Roman" w:hAnsi="Times New Roman"/>
                <w:sz w:val="24"/>
                <w:szCs w:val="24"/>
              </w:rPr>
              <w:t>By:</w:t>
            </w:r>
          </w:p>
        </w:tc>
        <w:tc>
          <w:tcPr>
            <w:tcW w:w="2134" w:type="pct"/>
            <w:tcBorders>
              <w:bottom w:val="single" w:sz="4" w:space="0" w:color="auto"/>
            </w:tcBorders>
          </w:tcPr>
          <w:p w:rsidR="00891ED4" w:rsidRPr="00C117A4" w:rsidRDefault="00891ED4" w:rsidP="002205AC">
            <w:pPr>
              <w:spacing w:after="0" w:line="240" w:lineRule="exact"/>
              <w:rPr>
                <w:rFonts w:ascii="Times New Roman" w:hAnsi="Times New Roman"/>
                <w:sz w:val="24"/>
                <w:szCs w:val="24"/>
              </w:rPr>
            </w:pPr>
            <w:r w:rsidRPr="00C117A4">
              <w:rPr>
                <w:rFonts w:ascii="Times New Roman" w:hAnsi="Times New Roman"/>
                <w:sz w:val="24"/>
                <w:szCs w:val="24"/>
              </w:rPr>
              <w:t xml:space="preserve">            /s/</w:t>
            </w:r>
          </w:p>
        </w:tc>
      </w:tr>
    </w:tbl>
    <w:p w:rsidR="00891ED4" w:rsidRDefault="00891ED4" w:rsidP="00891ED4">
      <w:pPr>
        <w:spacing w:after="0" w:line="240" w:lineRule="exact"/>
        <w:rPr>
          <w:rFonts w:ascii="Times New Roman" w:hAnsi="Times New Roman"/>
          <w:sz w:val="24"/>
          <w:szCs w:val="24"/>
        </w:rPr>
      </w:pPr>
    </w:p>
    <w:p w:rsidR="00891ED4" w:rsidRDefault="00891ED4" w:rsidP="00891ED4">
      <w:pPr>
        <w:spacing w:after="0" w:line="240" w:lineRule="exact"/>
        <w:rPr>
          <w:rFonts w:ascii="Times New Roman" w:hAnsi="Times New Roman"/>
          <w:sz w:val="24"/>
          <w:szCs w:val="24"/>
        </w:rPr>
      </w:pP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Pr>
          <w:rFonts w:ascii="Times New Roman" w:hAnsi="Times New Roman"/>
          <w:sz w:val="24"/>
          <w:szCs w:val="24"/>
        </w:rPr>
        <w:tab/>
      </w:r>
      <w:r w:rsidR="00331440">
        <w:rPr>
          <w:rFonts w:ascii="Times New Roman" w:hAnsi="Times New Roman"/>
          <w:sz w:val="24"/>
          <w:szCs w:val="24"/>
        </w:rPr>
        <w:t>Elissa Gershon</w:t>
      </w:r>
    </w:p>
    <w:p w:rsidR="00530119" w:rsidRDefault="00891ED4" w:rsidP="002A6B2A">
      <w:pPr>
        <w:spacing w:after="0" w:line="240" w:lineRule="exact"/>
        <w:rPr>
          <w:rFonts w:ascii="Times New Roman" w:hAnsi="Times New Roman"/>
          <w:sz w:val="24"/>
          <w:szCs w:val="24"/>
        </w:rPr>
      </w:pP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sidRPr="00AA1A54">
        <w:rPr>
          <w:rFonts w:ascii="Times New Roman" w:hAnsi="Times New Roman"/>
          <w:sz w:val="24"/>
          <w:szCs w:val="24"/>
        </w:rPr>
        <w:tab/>
      </w:r>
      <w:r>
        <w:rPr>
          <w:rFonts w:ascii="Times New Roman" w:hAnsi="Times New Roman"/>
          <w:sz w:val="24"/>
          <w:szCs w:val="24"/>
        </w:rPr>
        <w:tab/>
      </w:r>
      <w:r w:rsidRPr="00AA1A54">
        <w:rPr>
          <w:rFonts w:ascii="Times New Roman" w:hAnsi="Times New Roman"/>
          <w:sz w:val="24"/>
          <w:szCs w:val="24"/>
        </w:rPr>
        <w:t>Attorneys for Plaintiffs</w:t>
      </w:r>
    </w:p>
    <w:p w:rsidR="000B3EE5" w:rsidRPr="00326993" w:rsidRDefault="000B3EE5" w:rsidP="00326993">
      <w:pPr>
        <w:spacing w:after="0" w:line="240" w:lineRule="auto"/>
        <w:rPr>
          <w:rFonts w:ascii="Times New Roman" w:hAnsi="Times New Roman"/>
          <w:sz w:val="24"/>
          <w:szCs w:val="24"/>
        </w:rPr>
      </w:pPr>
    </w:p>
    <w:sectPr w:rsidR="000B3EE5" w:rsidRPr="00326993" w:rsidSect="00DE1DFA">
      <w:pgSz w:w="12240" w:h="15840"/>
      <w:pgMar w:top="1440" w:right="1440" w:bottom="1440" w:left="1440" w:header="720" w:footer="432"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A7" w:rsidRDefault="00055BA7" w:rsidP="00E72348">
      <w:pPr>
        <w:spacing w:after="0" w:line="240" w:lineRule="auto"/>
      </w:pPr>
      <w:r>
        <w:separator/>
      </w:r>
    </w:p>
  </w:endnote>
  <w:endnote w:type="continuationSeparator" w:id="0">
    <w:p w:rsidR="00055BA7" w:rsidRDefault="00055BA7" w:rsidP="00E72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AEPNI+TimesNewRoman,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87" w:rsidRPr="00EF30B9" w:rsidRDefault="00562086" w:rsidP="00F6128F">
    <w:pPr>
      <w:pStyle w:val="Footer"/>
      <w:pBdr>
        <w:bottom w:val="single" w:sz="4" w:space="1" w:color="auto"/>
      </w:pBdr>
      <w:jc w:val="center"/>
      <w:rPr>
        <w:rFonts w:ascii="Times New Roman" w:hAnsi="Times New Roman"/>
        <w:sz w:val="20"/>
        <w:szCs w:val="20"/>
      </w:rPr>
    </w:pPr>
    <w:r w:rsidRPr="00EF30B9">
      <w:rPr>
        <w:rFonts w:ascii="Times New Roman" w:hAnsi="Times New Roman"/>
        <w:sz w:val="20"/>
        <w:szCs w:val="20"/>
      </w:rPr>
      <w:fldChar w:fldCharType="begin"/>
    </w:r>
    <w:r w:rsidR="001D5787" w:rsidRPr="00EF30B9">
      <w:rPr>
        <w:rFonts w:ascii="Times New Roman" w:hAnsi="Times New Roman"/>
        <w:sz w:val="20"/>
        <w:szCs w:val="20"/>
      </w:rPr>
      <w:instrText xml:space="preserve"> PAGE   \* MERGEFORMAT </w:instrText>
    </w:r>
    <w:r w:rsidRPr="00EF30B9">
      <w:rPr>
        <w:rFonts w:ascii="Times New Roman" w:hAnsi="Times New Roman"/>
        <w:sz w:val="20"/>
        <w:szCs w:val="20"/>
      </w:rPr>
      <w:fldChar w:fldCharType="separate"/>
    </w:r>
    <w:r w:rsidR="00741460">
      <w:rPr>
        <w:rFonts w:ascii="Times New Roman" w:hAnsi="Times New Roman"/>
        <w:noProof/>
        <w:sz w:val="20"/>
        <w:szCs w:val="20"/>
      </w:rPr>
      <w:t>i</w:t>
    </w:r>
    <w:r w:rsidRPr="00EF30B9">
      <w:rPr>
        <w:rFonts w:ascii="Times New Roman" w:hAnsi="Times New Roman"/>
        <w:sz w:val="20"/>
        <w:szCs w:val="20"/>
      </w:rPr>
      <w:fldChar w:fldCharType="end"/>
    </w:r>
  </w:p>
  <w:p w:rsidR="001D5787" w:rsidRPr="00A36884" w:rsidRDefault="001D5787" w:rsidP="00F6128F">
    <w:pPr>
      <w:pStyle w:val="Footer"/>
      <w:rPr>
        <w:rFonts w:ascii="Times New Roman" w:hAnsi="Times New Roman"/>
        <w:smallCaps/>
        <w:sz w:val="20"/>
        <w:szCs w:val="24"/>
      </w:rPr>
    </w:pPr>
    <w:r w:rsidRPr="00A36884">
      <w:rPr>
        <w:rFonts w:ascii="Times New Roman" w:hAnsi="Times New Roman"/>
        <w:i/>
        <w:smallCaps/>
        <w:sz w:val="20"/>
        <w:szCs w:val="20"/>
      </w:rPr>
      <w:t>Darling, et al. v. Douglas</w:t>
    </w:r>
    <w:r w:rsidRPr="00A36884">
      <w:rPr>
        <w:rFonts w:ascii="Times New Roman" w:hAnsi="Times New Roman"/>
        <w:smallCaps/>
        <w:sz w:val="20"/>
        <w:szCs w:val="20"/>
      </w:rPr>
      <w:t xml:space="preserve">, </w:t>
    </w:r>
    <w:r w:rsidRPr="00A36884">
      <w:rPr>
        <w:rFonts w:ascii="Times New Roman" w:hAnsi="Times New Roman"/>
        <w:i/>
        <w:smallCaps/>
        <w:sz w:val="20"/>
        <w:szCs w:val="20"/>
      </w:rPr>
      <w:t xml:space="preserve">et al., </w:t>
    </w:r>
    <w:r w:rsidRPr="00A36884">
      <w:rPr>
        <w:rFonts w:ascii="Times New Roman" w:hAnsi="Times New Roman"/>
        <w:smallCaps/>
        <w:sz w:val="20"/>
        <w:szCs w:val="20"/>
      </w:rPr>
      <w:t>C</w:t>
    </w:r>
    <w:r>
      <w:rPr>
        <w:rFonts w:ascii="Times New Roman" w:hAnsi="Times New Roman"/>
        <w:smallCaps/>
        <w:sz w:val="20"/>
        <w:szCs w:val="20"/>
      </w:rPr>
      <w:t>-</w:t>
    </w:r>
    <w:r w:rsidRPr="00A36884">
      <w:rPr>
        <w:rFonts w:ascii="Times New Roman" w:hAnsi="Times New Roman"/>
        <w:smallCaps/>
        <w:sz w:val="20"/>
        <w:szCs w:val="20"/>
      </w:rPr>
      <w:t>09-03798 SBA; D</w:t>
    </w:r>
    <w:r w:rsidRPr="00A36884">
      <w:rPr>
        <w:rFonts w:ascii="Times New Roman" w:hAnsi="Times New Roman"/>
        <w:smallCaps/>
        <w:sz w:val="20"/>
        <w:szCs w:val="24"/>
      </w:rPr>
      <w:t xml:space="preserve">eclaration </w:t>
    </w:r>
    <w:r>
      <w:rPr>
        <w:rFonts w:ascii="Times New Roman" w:hAnsi="Times New Roman"/>
        <w:smallCaps/>
        <w:sz w:val="20"/>
        <w:szCs w:val="24"/>
      </w:rPr>
      <w:t>o</w:t>
    </w:r>
    <w:r w:rsidRPr="00A36884">
      <w:rPr>
        <w:rFonts w:ascii="Times New Roman" w:hAnsi="Times New Roman"/>
        <w:smallCaps/>
        <w:sz w:val="20"/>
        <w:szCs w:val="24"/>
      </w:rPr>
      <w:t>f</w:t>
    </w:r>
    <w:r>
      <w:rPr>
        <w:rFonts w:ascii="Times New Roman" w:hAnsi="Times New Roman"/>
        <w:smallCaps/>
        <w:sz w:val="20"/>
        <w:szCs w:val="24"/>
      </w:rPr>
      <w:t xml:space="preserve"> Leslie Hendrickson, Ph.D., ISO </w:t>
    </w:r>
    <w:r w:rsidRPr="00A36884">
      <w:rPr>
        <w:rFonts w:ascii="Times New Roman" w:hAnsi="Times New Roman"/>
        <w:smallCaps/>
        <w:sz w:val="20"/>
        <w:szCs w:val="24"/>
      </w:rPr>
      <w:t xml:space="preserve">Plaintiffs' Motion </w:t>
    </w:r>
    <w:r>
      <w:rPr>
        <w:rFonts w:ascii="Times New Roman" w:hAnsi="Times New Roman"/>
        <w:smallCaps/>
        <w:sz w:val="20"/>
        <w:szCs w:val="24"/>
      </w:rPr>
      <w:t>f</w:t>
    </w:r>
    <w:r w:rsidRPr="00A36884">
      <w:rPr>
        <w:rFonts w:ascii="Times New Roman" w:hAnsi="Times New Roman"/>
        <w:smallCaps/>
        <w:sz w:val="20"/>
        <w:szCs w:val="24"/>
      </w:rPr>
      <w:t>or</w:t>
    </w:r>
    <w:r>
      <w:rPr>
        <w:rFonts w:ascii="Times New Roman" w:hAnsi="Times New Roman"/>
        <w:smallCaps/>
        <w:sz w:val="20"/>
        <w:szCs w:val="24"/>
      </w:rPr>
      <w:t xml:space="preserve"> Enforcement of Stipulated Judgment and for Civil Contempt Sanctions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A7" w:rsidRDefault="00055BA7" w:rsidP="00E72348">
      <w:pPr>
        <w:spacing w:after="0" w:line="240" w:lineRule="auto"/>
      </w:pPr>
      <w:r>
        <w:separator/>
      </w:r>
    </w:p>
  </w:footnote>
  <w:footnote w:type="continuationSeparator" w:id="0">
    <w:p w:rsidR="00055BA7" w:rsidRDefault="00055BA7" w:rsidP="00E72348">
      <w:pPr>
        <w:spacing w:after="0" w:line="240" w:lineRule="auto"/>
      </w:pPr>
      <w:r>
        <w:continuationSeparator/>
      </w:r>
    </w:p>
  </w:footnote>
  <w:footnote w:id="1">
    <w:p w:rsidR="001D5787" w:rsidRDefault="001D5787" w:rsidP="00CF5B95">
      <w:pPr>
        <w:pStyle w:val="FootnoteText"/>
      </w:pPr>
      <w:r>
        <w:rPr>
          <w:rStyle w:val="FootnoteReference"/>
        </w:rPr>
        <w:footnoteRef/>
      </w:r>
      <w:r>
        <w:t xml:space="preserve"> </w:t>
      </w:r>
      <w:r w:rsidR="00562086" w:rsidRPr="00562086">
        <w:rPr>
          <w:rFonts w:ascii="Times New Roman" w:hAnsi="Times New Roman"/>
        </w:rPr>
        <w:t>When routinely done on a sample of beneficiaries each month</w:t>
      </w:r>
      <w:r w:rsidR="00B26E72">
        <w:rPr>
          <w:rFonts w:ascii="Times New Roman" w:hAnsi="Times New Roman"/>
        </w:rPr>
        <w:t>,</w:t>
      </w:r>
      <w:r w:rsidR="00562086" w:rsidRPr="00562086">
        <w:rPr>
          <w:rFonts w:ascii="Times New Roman" w:hAnsi="Times New Roman"/>
        </w:rPr>
        <w:t xml:space="preserve"> such practices are typically referred to as a Medicaid Eligibility Quality Control (MECQ) Review. See the Medicaid Manual at Section 7206 for a fuller description of this monthly sampling process. See Chapter 7, retrieved on 3-26-2012 from </w:t>
      </w:r>
      <w:hyperlink r:id="rId1" w:history="1">
        <w:r w:rsidR="00562086" w:rsidRPr="00562086">
          <w:rPr>
            <w:rStyle w:val="Hyperlink"/>
            <w:rFonts w:ascii="Times New Roman" w:hAnsi="Times New Roman"/>
          </w:rPr>
          <w:t>http://www.cms.gov/Manuals/PBM/itemdetail.asp?itemID=CMS021927</w:t>
        </w:r>
      </w:hyperlink>
    </w:p>
    <w:p w:rsidR="001D5787" w:rsidRDefault="001D5787" w:rsidP="00CF5B95">
      <w:pPr>
        <w:pStyle w:val="FootnoteText"/>
      </w:pPr>
    </w:p>
  </w:footnote>
  <w:footnote w:id="2">
    <w:p w:rsidR="0098517C" w:rsidRDefault="001D5787">
      <w:pPr>
        <w:pStyle w:val="Default"/>
        <w:rPr>
          <w:rFonts w:ascii="Times New Roman" w:hAnsi="Times New Roman"/>
        </w:rPr>
      </w:pPr>
      <w:r w:rsidRPr="005C20DE">
        <w:rPr>
          <w:rStyle w:val="FootnoteReference"/>
          <w:rFonts w:ascii="Times New Roman" w:hAnsi="Times New Roman" w:cs="Times New Roman"/>
          <w:sz w:val="20"/>
          <w:szCs w:val="20"/>
        </w:rPr>
        <w:footnoteRef/>
      </w:r>
      <w:r w:rsidRPr="005C20DE">
        <w:rPr>
          <w:rFonts w:ascii="Times New Roman" w:hAnsi="Times New Roman" w:cs="Times New Roman"/>
          <w:sz w:val="20"/>
          <w:szCs w:val="20"/>
        </w:rPr>
        <w:t xml:space="preserve"> For example in December 2000 CMS promulgated its</w:t>
      </w:r>
      <w:r w:rsidRPr="005C20DE">
        <w:rPr>
          <w:rFonts w:ascii="Times New Roman" w:hAnsi="Times New Roman" w:cs="Times New Roman"/>
          <w:i/>
          <w:sz w:val="20"/>
          <w:szCs w:val="20"/>
        </w:rPr>
        <w:t xml:space="preserve"> CMS Regional Office Protocol for Conducting Full Reviews of State Medicaid Home and Community-Based Services Waiver Programs</w:t>
      </w:r>
      <w:r w:rsidRPr="005C20DE">
        <w:rPr>
          <w:rFonts w:ascii="Times New Roman" w:hAnsi="Times New Roman" w:cs="Times New Roman"/>
          <w:sz w:val="20"/>
          <w:szCs w:val="20"/>
        </w:rPr>
        <w:t xml:space="preserve"> and its use was made mandatory in January 2001.</w:t>
      </w:r>
      <w:r w:rsidR="00562086" w:rsidRPr="00562086">
        <w:rPr>
          <w:rFonts w:ascii="Times New Roman" w:hAnsi="Times New Roman" w:cs="Times New Roman"/>
        </w:rPr>
        <w:t xml:space="preserve"> </w:t>
      </w:r>
    </w:p>
  </w:footnote>
  <w:footnote w:id="3">
    <w:p w:rsidR="001D5787" w:rsidRPr="005C20DE" w:rsidRDefault="00562086">
      <w:pPr>
        <w:pStyle w:val="FootnoteText"/>
        <w:rPr>
          <w:rFonts w:ascii="Times New Roman" w:hAnsi="Times New Roman"/>
        </w:rPr>
      </w:pPr>
      <w:r w:rsidRPr="00562086">
        <w:rPr>
          <w:rStyle w:val="FootnoteReference"/>
          <w:rFonts w:ascii="Times New Roman" w:hAnsi="Times New Roman"/>
        </w:rPr>
        <w:footnoteRef/>
      </w:r>
      <w:r w:rsidRPr="00562086">
        <w:rPr>
          <w:rFonts w:ascii="Times New Roman" w:hAnsi="Times New Roman"/>
        </w:rPr>
        <w:t xml:space="preserve"> For a brief description of changes since 2000, see the CMS quality of care website, at </w:t>
      </w:r>
      <w:hyperlink r:id="rId2" w:history="1">
        <w:r w:rsidRPr="00562086">
          <w:rPr>
            <w:rStyle w:val="Hyperlink"/>
            <w:rFonts w:ascii="Times New Roman" w:hAnsi="Times New Roman"/>
          </w:rPr>
          <w:t>http://www.medicaid.gov/Medicaid-CHIP-Program-Information/By-Topics/Quality-of-Care/Quality-of-Care-HCBS.html</w:t>
        </w:r>
      </w:hyperlink>
    </w:p>
    <w:p w:rsidR="001D5787" w:rsidRDefault="001D5787">
      <w:pPr>
        <w:pStyle w:val="FootnoteText"/>
      </w:pPr>
    </w:p>
  </w:footnote>
  <w:footnote w:id="4">
    <w:p w:rsidR="001D5787" w:rsidRPr="00296B3D" w:rsidRDefault="001D5787" w:rsidP="009F1C52">
      <w:pPr>
        <w:pStyle w:val="Default"/>
        <w:rPr>
          <w:rFonts w:ascii="Times New Roman" w:hAnsi="Times New Roman" w:cs="Times New Roman"/>
          <w:sz w:val="20"/>
          <w:szCs w:val="20"/>
        </w:rPr>
      </w:pPr>
      <w:r>
        <w:rPr>
          <w:rStyle w:val="FootnoteReference"/>
        </w:rPr>
        <w:footnoteRef/>
      </w:r>
      <w:r>
        <w:t xml:space="preserve"> For example, see </w:t>
      </w:r>
      <w:r w:rsidRPr="00296B3D">
        <w:rPr>
          <w:rFonts w:ascii="Times New Roman" w:hAnsi="Times New Roman" w:cs="Times New Roman"/>
          <w:bCs/>
          <w:sz w:val="20"/>
          <w:szCs w:val="20"/>
        </w:rPr>
        <w:t xml:space="preserve">Sara Galantowicz, (2010, January), </w:t>
      </w:r>
      <w:r w:rsidRPr="00296B3D">
        <w:rPr>
          <w:rFonts w:ascii="Times New Roman" w:hAnsi="Times New Roman" w:cs="Times New Roman"/>
          <w:sz w:val="20"/>
          <w:szCs w:val="20"/>
        </w:rPr>
        <w:t xml:space="preserve"> </w:t>
      </w:r>
      <w:r w:rsidRPr="00296B3D">
        <w:rPr>
          <w:rFonts w:ascii="Times New Roman" w:hAnsi="Times New Roman" w:cs="Times New Roman"/>
          <w:i/>
          <w:sz w:val="20"/>
          <w:szCs w:val="20"/>
        </w:rPr>
        <w:t>Implementing Continuous Quality Improvement (CQI) In Medicaid HCBS Programs</w:t>
      </w:r>
      <w:r w:rsidRPr="00296B3D">
        <w:rPr>
          <w:rFonts w:ascii="Times New Roman" w:hAnsi="Times New Roman" w:cs="Times New Roman"/>
          <w:sz w:val="20"/>
          <w:szCs w:val="20"/>
        </w:rPr>
        <w:t xml:space="preserve">, Retrieved on 3-26-2012 from </w:t>
      </w:r>
      <w:hyperlink r:id="rId3" w:history="1">
        <w:r w:rsidRPr="00296B3D">
          <w:rPr>
            <w:rStyle w:val="Hyperlink"/>
            <w:rFonts w:ascii="Times New Roman" w:hAnsi="Times New Roman" w:cs="Times New Roman"/>
            <w:sz w:val="20"/>
            <w:szCs w:val="20"/>
          </w:rPr>
          <w:t>http://www.nationalqualityenterprise.net/nqe</w:t>
        </w:r>
      </w:hyperlink>
    </w:p>
    <w:p w:rsidR="001D5787" w:rsidRDefault="001D5787">
      <w:pPr>
        <w:pStyle w:val="FootnoteText"/>
      </w:pPr>
    </w:p>
  </w:footnote>
  <w:footnote w:id="5">
    <w:p w:rsidR="001D5787" w:rsidRPr="00E10A24" w:rsidRDefault="001D5787">
      <w:pPr>
        <w:pStyle w:val="FootnoteText"/>
        <w:rPr>
          <w:rFonts w:ascii="Times New Roman" w:hAnsi="Times New Roman"/>
        </w:rPr>
      </w:pPr>
      <w:r>
        <w:rPr>
          <w:rStyle w:val="FootnoteReference"/>
        </w:rPr>
        <w:footnoteRef/>
      </w:r>
      <w:r>
        <w:t xml:space="preserve"> </w:t>
      </w:r>
      <w:r w:rsidR="00562086" w:rsidRPr="00562086">
        <w:rPr>
          <w:rFonts w:ascii="Times New Roman" w:hAnsi="Times New Roman"/>
        </w:rPr>
        <w:t xml:space="preserve">For example see the URAC definition of “utilization management” retrieved on 3-27-2012 from  </w:t>
      </w:r>
      <w:hyperlink r:id="rId4" w:history="1">
        <w:r w:rsidR="00562086" w:rsidRPr="00562086">
          <w:rPr>
            <w:rStyle w:val="Hyperlink"/>
            <w:rFonts w:ascii="Times New Roman" w:hAnsi="Times New Roman"/>
          </w:rPr>
          <w:t>https://www.urac.org/resources/caremanagement.aspx</w:t>
        </w:r>
      </w:hyperlink>
    </w:p>
    <w:p w:rsidR="001D5787" w:rsidRDefault="001D578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87" w:rsidRDefault="00562086">
    <w:pPr>
      <w:pStyle w:val="SingleSpacing"/>
      <w:rPr>
        <w:sz w:val="16"/>
      </w:rPr>
    </w:pPr>
    <w:r w:rsidRPr="00562086">
      <w:rPr>
        <w:noProof/>
      </w:rPr>
      <w:pict>
        <v:line id="_x0000_s2051" style="position:absolute;z-index:251658240;mso-position-horizontal-relative:margin;mso-position-vertical-relative:page" from="7in,0" to="7in,11in" o:allowincell="f">
          <w10:wrap anchorx="margin" anchory="page"/>
        </v:line>
      </w:pict>
    </w:r>
    <w:r w:rsidRPr="00562086">
      <w:rPr>
        <w:noProof/>
      </w:rPr>
      <w:pict>
        <v:shapetype id="_x0000_t202" coordsize="21600,21600" o:spt="202" path="m,l,21600r21600,l21600,xe">
          <v:stroke joinstyle="miter"/>
          <v:path gradientshapeok="t" o:connecttype="rect"/>
        </v:shapetype>
        <v:shape id="_x0000_s2052" type="#_x0000_t202" style="position:absolute;margin-left:-50.4pt;margin-top:0;width:36pt;height:10in;z-index:251659264;mso-position-horizontal-relative:margin;mso-position-vertical-relative:margin" o:allowincell="f" stroked="f">
          <v:textbox style="mso-next-textbox:#_x0000_s2052;mso-rotate-with-shape:t" inset="0,0,0,0">
            <w:txbxContent>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3</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4</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5</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6</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7</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8</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9</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10</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11</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12</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13</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14</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15</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16</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17</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18</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19</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20</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21</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22</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23</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24</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25</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26</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27</w:t>
                </w:r>
              </w:p>
              <w:p w:rsidR="001D5787" w:rsidRDefault="001D5787" w:rsidP="00E72348">
                <w:pPr>
                  <w:spacing w:after="0" w:line="480" w:lineRule="exact"/>
                  <w:jc w:val="right"/>
                  <w:rPr>
                    <w:rFonts w:ascii="Times New Roman" w:hAnsi="Times New Roman"/>
                    <w:sz w:val="24"/>
                    <w:szCs w:val="24"/>
                  </w:rPr>
                </w:pPr>
                <w:r>
                  <w:rPr>
                    <w:rFonts w:ascii="Times New Roman" w:hAnsi="Times New Roman"/>
                    <w:sz w:val="24"/>
                    <w:szCs w:val="24"/>
                  </w:rPr>
                  <w:t>28</w:t>
                </w:r>
              </w:p>
              <w:p w:rsidR="001D5787" w:rsidRDefault="001D5787" w:rsidP="00E72348">
                <w:pPr>
                  <w:spacing w:after="0" w:line="480" w:lineRule="exact"/>
                  <w:jc w:val="right"/>
                </w:pPr>
              </w:p>
            </w:txbxContent>
          </v:textbox>
          <w10:wrap anchorx="margin" anchory="margin"/>
        </v:shape>
      </w:pict>
    </w:r>
    <w:r w:rsidRPr="00562086">
      <w:rPr>
        <w:noProof/>
      </w:rPr>
      <w:pict>
        <v:line id="_x0000_s2050" style="position:absolute;z-index:251657216;mso-position-horizontal-relative:margin;mso-position-vertical-relative:page" from="-7.2pt,0" to="-7.2pt,11in" o:allowincell="f">
          <w10:wrap anchorx="margin" anchory="page"/>
        </v:line>
      </w:pict>
    </w:r>
    <w:r w:rsidRPr="00562086">
      <w:rPr>
        <w:noProof/>
      </w:rPr>
      <w:pict>
        <v:line id="_x0000_s2049" style="position:absolute;z-index:251656192;mso-position-horizontal-relative:margin;mso-position-vertical-relative:page" from="-3.6pt,0" to="-3.6pt,11in" o:allowincell="f">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220"/>
    <w:multiLevelType w:val="hybridMultilevel"/>
    <w:tmpl w:val="4676AE22"/>
    <w:lvl w:ilvl="0" w:tplc="1DA224C6">
      <w:start w:val="50"/>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74BF"/>
    <w:multiLevelType w:val="hybridMultilevel"/>
    <w:tmpl w:val="1018A61E"/>
    <w:lvl w:ilvl="0" w:tplc="62E68934">
      <w:start w:val="29"/>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1296450A"/>
    <w:multiLevelType w:val="hybridMultilevel"/>
    <w:tmpl w:val="A36018C6"/>
    <w:lvl w:ilvl="0" w:tplc="4886A0E0">
      <w:start w:val="14"/>
      <w:numFmt w:val="decimal"/>
      <w:lvlText w:val="%1."/>
      <w:lvlJc w:val="left"/>
      <w:pPr>
        <w:ind w:left="4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D07A1"/>
    <w:multiLevelType w:val="hybridMultilevel"/>
    <w:tmpl w:val="3F0AF076"/>
    <w:lvl w:ilvl="0" w:tplc="A662971A">
      <w:start w:val="1"/>
      <w:numFmt w:val="decimal"/>
      <w:lvlText w:val="%1."/>
      <w:lvlJc w:val="left"/>
      <w:pPr>
        <w:ind w:left="1788" w:hanging="10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AF7C69"/>
    <w:multiLevelType w:val="hybridMultilevel"/>
    <w:tmpl w:val="308859CE"/>
    <w:lvl w:ilvl="0" w:tplc="F4C8598E">
      <w:start w:val="1"/>
      <w:numFmt w:val="decimal"/>
      <w:lvlText w:val="%1."/>
      <w:lvlJc w:val="left"/>
      <w:pPr>
        <w:ind w:left="144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26941C">
      <w:start w:val="1"/>
      <w:numFmt w:val="decimal"/>
      <w:lvlText w:val="%4."/>
      <w:lvlJc w:val="left"/>
      <w:pPr>
        <w:ind w:left="1170" w:hanging="360"/>
      </w:pPr>
      <w:rPr>
        <w:rFonts w:hint="default"/>
        <w:b w:val="0"/>
      </w:rPr>
    </w:lvl>
    <w:lvl w:ilvl="4" w:tplc="C5748C8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05F2C"/>
    <w:multiLevelType w:val="hybridMultilevel"/>
    <w:tmpl w:val="B4A49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83B90"/>
    <w:multiLevelType w:val="multilevel"/>
    <w:tmpl w:val="95209224"/>
    <w:lvl w:ilvl="0">
      <w:start w:val="15"/>
      <w:numFmt w:val="decimal"/>
      <w:lvlText w:val="%1."/>
      <w:lvlJc w:val="left"/>
      <w:pPr>
        <w:ind w:left="135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CC1925"/>
    <w:multiLevelType w:val="hybridMultilevel"/>
    <w:tmpl w:val="F8F6C24E"/>
    <w:lvl w:ilvl="0" w:tplc="206419AC">
      <w:start w:val="15"/>
      <w:numFmt w:val="decimal"/>
      <w:lvlText w:val="%1."/>
      <w:lvlJc w:val="left"/>
      <w:pPr>
        <w:ind w:left="126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2E44165"/>
    <w:multiLevelType w:val="hybridMultilevel"/>
    <w:tmpl w:val="E0BE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D6CBD"/>
    <w:multiLevelType w:val="hybridMultilevel"/>
    <w:tmpl w:val="9EFC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1C475E"/>
    <w:multiLevelType w:val="hybridMultilevel"/>
    <w:tmpl w:val="34F0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C5B4A"/>
    <w:multiLevelType w:val="hybridMultilevel"/>
    <w:tmpl w:val="F294D2A0"/>
    <w:lvl w:ilvl="0" w:tplc="FCF6FC2C">
      <w:start w:val="1"/>
      <w:numFmt w:val="decimal"/>
      <w:pStyle w:val="Heading3"/>
      <w:lvlText w:val="%1."/>
      <w:lvlJc w:val="left"/>
      <w:pPr>
        <w:ind w:left="324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nsid w:val="32C900EC"/>
    <w:multiLevelType w:val="hybridMultilevel"/>
    <w:tmpl w:val="B99080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F752CB9"/>
    <w:multiLevelType w:val="hybridMultilevel"/>
    <w:tmpl w:val="CD083B16"/>
    <w:lvl w:ilvl="0" w:tplc="6448766C">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C35E7"/>
    <w:multiLevelType w:val="hybridMultilevel"/>
    <w:tmpl w:val="34680BDA"/>
    <w:lvl w:ilvl="0" w:tplc="3C0CE7A6">
      <w:start w:val="4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B680C"/>
    <w:multiLevelType w:val="hybridMultilevel"/>
    <w:tmpl w:val="D33EA39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6">
    <w:nsid w:val="48757628"/>
    <w:multiLevelType w:val="hybridMultilevel"/>
    <w:tmpl w:val="5DFE2F32"/>
    <w:lvl w:ilvl="0" w:tplc="EB56E4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D0792"/>
    <w:multiLevelType w:val="hybridMultilevel"/>
    <w:tmpl w:val="3348D508"/>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8">
    <w:nsid w:val="55747D68"/>
    <w:multiLevelType w:val="hybridMultilevel"/>
    <w:tmpl w:val="82FC5BEA"/>
    <w:lvl w:ilvl="0" w:tplc="DC4C1060">
      <w:start w:val="1"/>
      <w:numFmt w:val="decimal"/>
      <w:lvlText w:val="%1."/>
      <w:lvlJc w:val="left"/>
      <w:pPr>
        <w:tabs>
          <w:tab w:val="num" w:pos="1440"/>
        </w:tabs>
        <w:ind w:left="72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E31B21"/>
    <w:multiLevelType w:val="hybridMultilevel"/>
    <w:tmpl w:val="95209224"/>
    <w:lvl w:ilvl="0" w:tplc="3ED84D42">
      <w:start w:val="15"/>
      <w:numFmt w:val="decimal"/>
      <w:lvlText w:val="%1."/>
      <w:lvlJc w:val="left"/>
      <w:pPr>
        <w:ind w:left="117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756E50"/>
    <w:multiLevelType w:val="hybridMultilevel"/>
    <w:tmpl w:val="8B9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C235D"/>
    <w:multiLevelType w:val="hybridMultilevel"/>
    <w:tmpl w:val="A0D22EB6"/>
    <w:lvl w:ilvl="0" w:tplc="42620C0A">
      <w:start w:val="1"/>
      <w:numFmt w:val="upperLetter"/>
      <w:pStyle w:val="Heading2"/>
      <w:lvlText w:val="%1."/>
      <w:lvlJc w:val="left"/>
      <w:pPr>
        <w:ind w:left="1170" w:hanging="360"/>
      </w:pPr>
      <w:rPr>
        <w:rFonts w:ascii="Times New Roman" w:hAnsi="Times New Roman" w:hint="default"/>
        <w:b w:val="0"/>
        <w:i w:val="0"/>
        <w:sz w:val="24"/>
        <w:u w:val="none"/>
      </w:rPr>
    </w:lvl>
    <w:lvl w:ilvl="1" w:tplc="04090019">
      <w:start w:val="1"/>
      <w:numFmt w:val="decimal"/>
      <w:lvlText w:val="%2."/>
      <w:lvlJc w:val="left"/>
      <w:pPr>
        <w:ind w:left="1440" w:hanging="360"/>
      </w:pPr>
      <w:rPr>
        <w:rFonts w:ascii="Times New Roman" w:eastAsia="Calibri" w:hAnsi="Times New Roman" w:cs="Times New Roman"/>
        <w:b w:val="0"/>
        <w:i w:val="0"/>
        <w:sz w:val="24"/>
      </w:rPr>
    </w:lvl>
    <w:lvl w:ilvl="2" w:tplc="0409001B">
      <w:start w:val="1"/>
      <w:numFmt w:val="lowerLetter"/>
      <w:lvlText w:val="%3."/>
      <w:lvlJc w:val="left"/>
      <w:pPr>
        <w:ind w:left="225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473E1"/>
    <w:multiLevelType w:val="hybridMultilevel"/>
    <w:tmpl w:val="AB128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C8650F"/>
    <w:multiLevelType w:val="hybridMultilevel"/>
    <w:tmpl w:val="82FC5BEA"/>
    <w:lvl w:ilvl="0" w:tplc="DC4C1060">
      <w:start w:val="1"/>
      <w:numFmt w:val="decimal"/>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755FF8"/>
    <w:multiLevelType w:val="hybridMultilevel"/>
    <w:tmpl w:val="E78EC874"/>
    <w:lvl w:ilvl="0" w:tplc="6F26941C">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45A7D"/>
    <w:multiLevelType w:val="hybridMultilevel"/>
    <w:tmpl w:val="55528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610512"/>
    <w:multiLevelType w:val="hybridMultilevel"/>
    <w:tmpl w:val="537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FE6065"/>
    <w:multiLevelType w:val="hybridMultilevel"/>
    <w:tmpl w:val="95209224"/>
    <w:lvl w:ilvl="0" w:tplc="3ED84D42">
      <w:start w:val="15"/>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8450E3"/>
    <w:multiLevelType w:val="hybridMultilevel"/>
    <w:tmpl w:val="91AC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C169A"/>
    <w:multiLevelType w:val="hybridMultilevel"/>
    <w:tmpl w:val="A32E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4"/>
  </w:num>
  <w:num w:numId="4">
    <w:abstractNumId w:val="13"/>
  </w:num>
  <w:num w:numId="5">
    <w:abstractNumId w:val="3"/>
  </w:num>
  <w:num w:numId="6">
    <w:abstractNumId w:val="16"/>
  </w:num>
  <w:num w:numId="7">
    <w:abstractNumId w:val="8"/>
  </w:num>
  <w:num w:numId="8">
    <w:abstractNumId w:val="15"/>
  </w:num>
  <w:num w:numId="9">
    <w:abstractNumId w:val="17"/>
  </w:num>
  <w:num w:numId="10">
    <w:abstractNumId w:val="1"/>
  </w:num>
  <w:num w:numId="11">
    <w:abstractNumId w:val="29"/>
  </w:num>
  <w:num w:numId="12">
    <w:abstractNumId w:val="28"/>
  </w:num>
  <w:num w:numId="13">
    <w:abstractNumId w:val="5"/>
  </w:num>
  <w:num w:numId="14">
    <w:abstractNumId w:val="0"/>
  </w:num>
  <w:num w:numId="15">
    <w:abstractNumId w:val="26"/>
  </w:num>
  <w:num w:numId="16">
    <w:abstractNumId w:val="2"/>
  </w:num>
  <w:num w:numId="17">
    <w:abstractNumId w:val="7"/>
  </w:num>
  <w:num w:numId="18">
    <w:abstractNumId w:val="20"/>
  </w:num>
  <w:num w:numId="19">
    <w:abstractNumId w:val="27"/>
  </w:num>
  <w:num w:numId="20">
    <w:abstractNumId w:val="19"/>
  </w:num>
  <w:num w:numId="21">
    <w:abstractNumId w:val="6"/>
  </w:num>
  <w:num w:numId="22">
    <w:abstractNumId w:val="25"/>
  </w:num>
  <w:num w:numId="23">
    <w:abstractNumId w:val="14"/>
  </w:num>
  <w:num w:numId="24">
    <w:abstractNumId w:val="22"/>
  </w:num>
  <w:num w:numId="25">
    <w:abstractNumId w:val="9"/>
  </w:num>
  <w:num w:numId="26">
    <w:abstractNumId w:val="21"/>
    <w:lvlOverride w:ilvl="0">
      <w:startOverride w:val="1"/>
    </w:lvlOverride>
  </w:num>
  <w:num w:numId="27">
    <w:abstractNumId w:val="11"/>
    <w:lvlOverride w:ilvl="0">
      <w:startOverride w:val="1"/>
    </w:lvlOverride>
  </w:num>
  <w:num w:numId="28">
    <w:abstractNumId w:val="2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24"/>
  </w:num>
  <w:num w:numId="32">
    <w:abstractNumId w:val="12"/>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72348"/>
    <w:rsid w:val="000014FC"/>
    <w:rsid w:val="00002942"/>
    <w:rsid w:val="0000570D"/>
    <w:rsid w:val="00014EC9"/>
    <w:rsid w:val="00024D30"/>
    <w:rsid w:val="000303FD"/>
    <w:rsid w:val="00031564"/>
    <w:rsid w:val="000315A0"/>
    <w:rsid w:val="00031C6F"/>
    <w:rsid w:val="00032EEE"/>
    <w:rsid w:val="00033A1B"/>
    <w:rsid w:val="00033E8B"/>
    <w:rsid w:val="0004216C"/>
    <w:rsid w:val="0004752E"/>
    <w:rsid w:val="0005012D"/>
    <w:rsid w:val="0005095D"/>
    <w:rsid w:val="00050A56"/>
    <w:rsid w:val="00054738"/>
    <w:rsid w:val="00054A4C"/>
    <w:rsid w:val="00055AA3"/>
    <w:rsid w:val="00055BA7"/>
    <w:rsid w:val="00057BBD"/>
    <w:rsid w:val="000605E2"/>
    <w:rsid w:val="000677A3"/>
    <w:rsid w:val="00067A02"/>
    <w:rsid w:val="00072378"/>
    <w:rsid w:val="00073403"/>
    <w:rsid w:val="00073DF6"/>
    <w:rsid w:val="000750B5"/>
    <w:rsid w:val="00077459"/>
    <w:rsid w:val="000806F3"/>
    <w:rsid w:val="0008403F"/>
    <w:rsid w:val="0009132F"/>
    <w:rsid w:val="00092F40"/>
    <w:rsid w:val="00094DA4"/>
    <w:rsid w:val="000975A7"/>
    <w:rsid w:val="000A032E"/>
    <w:rsid w:val="000A42C9"/>
    <w:rsid w:val="000A4A0E"/>
    <w:rsid w:val="000B0C16"/>
    <w:rsid w:val="000B3EE5"/>
    <w:rsid w:val="000B3F50"/>
    <w:rsid w:val="000B5C0B"/>
    <w:rsid w:val="000C0367"/>
    <w:rsid w:val="000C24AE"/>
    <w:rsid w:val="000C512B"/>
    <w:rsid w:val="000D038F"/>
    <w:rsid w:val="000D419C"/>
    <w:rsid w:val="000E0FC2"/>
    <w:rsid w:val="000E2E18"/>
    <w:rsid w:val="000E3612"/>
    <w:rsid w:val="000E4F94"/>
    <w:rsid w:val="000F0CE2"/>
    <w:rsid w:val="000F671E"/>
    <w:rsid w:val="00102BC0"/>
    <w:rsid w:val="00123A4A"/>
    <w:rsid w:val="00125E9D"/>
    <w:rsid w:val="00126800"/>
    <w:rsid w:val="00126AAA"/>
    <w:rsid w:val="00133FA5"/>
    <w:rsid w:val="0013423B"/>
    <w:rsid w:val="00135012"/>
    <w:rsid w:val="0013647D"/>
    <w:rsid w:val="00137435"/>
    <w:rsid w:val="001446DC"/>
    <w:rsid w:val="0014479B"/>
    <w:rsid w:val="0014494A"/>
    <w:rsid w:val="001465FA"/>
    <w:rsid w:val="00150442"/>
    <w:rsid w:val="001524DC"/>
    <w:rsid w:val="00152D70"/>
    <w:rsid w:val="001531EA"/>
    <w:rsid w:val="0015512F"/>
    <w:rsid w:val="00165FCB"/>
    <w:rsid w:val="00166DD0"/>
    <w:rsid w:val="00177BF7"/>
    <w:rsid w:val="00185E01"/>
    <w:rsid w:val="00190861"/>
    <w:rsid w:val="00193334"/>
    <w:rsid w:val="001939CE"/>
    <w:rsid w:val="0019577B"/>
    <w:rsid w:val="001A0563"/>
    <w:rsid w:val="001A27E0"/>
    <w:rsid w:val="001A4E59"/>
    <w:rsid w:val="001A7897"/>
    <w:rsid w:val="001B10B2"/>
    <w:rsid w:val="001B3C8B"/>
    <w:rsid w:val="001B4646"/>
    <w:rsid w:val="001C074B"/>
    <w:rsid w:val="001C1094"/>
    <w:rsid w:val="001C115F"/>
    <w:rsid w:val="001C11EC"/>
    <w:rsid w:val="001C6E54"/>
    <w:rsid w:val="001D05AC"/>
    <w:rsid w:val="001D2029"/>
    <w:rsid w:val="001D350C"/>
    <w:rsid w:val="001D5787"/>
    <w:rsid w:val="001D5C9F"/>
    <w:rsid w:val="001F005B"/>
    <w:rsid w:val="001F3DA1"/>
    <w:rsid w:val="001F5321"/>
    <w:rsid w:val="001F56A2"/>
    <w:rsid w:val="001F586E"/>
    <w:rsid w:val="001F774A"/>
    <w:rsid w:val="00200C45"/>
    <w:rsid w:val="002205AC"/>
    <w:rsid w:val="00221695"/>
    <w:rsid w:val="00232E94"/>
    <w:rsid w:val="00233EB5"/>
    <w:rsid w:val="00234F7E"/>
    <w:rsid w:val="002365C4"/>
    <w:rsid w:val="00241C66"/>
    <w:rsid w:val="0024270B"/>
    <w:rsid w:val="0024360D"/>
    <w:rsid w:val="00247BDD"/>
    <w:rsid w:val="00250CDB"/>
    <w:rsid w:val="002520BB"/>
    <w:rsid w:val="00260BB0"/>
    <w:rsid w:val="00263BF3"/>
    <w:rsid w:val="0027683A"/>
    <w:rsid w:val="00286CFA"/>
    <w:rsid w:val="00291304"/>
    <w:rsid w:val="002928D9"/>
    <w:rsid w:val="002949AF"/>
    <w:rsid w:val="00296FCE"/>
    <w:rsid w:val="002A0C67"/>
    <w:rsid w:val="002A17B6"/>
    <w:rsid w:val="002A2924"/>
    <w:rsid w:val="002A429F"/>
    <w:rsid w:val="002A48EB"/>
    <w:rsid w:val="002A4EEF"/>
    <w:rsid w:val="002A569A"/>
    <w:rsid w:val="002A6B2A"/>
    <w:rsid w:val="002B00DB"/>
    <w:rsid w:val="002B046E"/>
    <w:rsid w:val="002B3E7D"/>
    <w:rsid w:val="002B55F7"/>
    <w:rsid w:val="002C0A73"/>
    <w:rsid w:val="002C4922"/>
    <w:rsid w:val="002D08C8"/>
    <w:rsid w:val="002D0DB7"/>
    <w:rsid w:val="002D0F84"/>
    <w:rsid w:val="002D7398"/>
    <w:rsid w:val="002E0111"/>
    <w:rsid w:val="002E31A2"/>
    <w:rsid w:val="002E40C2"/>
    <w:rsid w:val="002E505A"/>
    <w:rsid w:val="002E790C"/>
    <w:rsid w:val="002F0FC7"/>
    <w:rsid w:val="002F4282"/>
    <w:rsid w:val="00313FB0"/>
    <w:rsid w:val="00316182"/>
    <w:rsid w:val="0032320B"/>
    <w:rsid w:val="00324042"/>
    <w:rsid w:val="0032473B"/>
    <w:rsid w:val="00325E58"/>
    <w:rsid w:val="00326993"/>
    <w:rsid w:val="00330F9E"/>
    <w:rsid w:val="00331440"/>
    <w:rsid w:val="00331FDD"/>
    <w:rsid w:val="003321F1"/>
    <w:rsid w:val="00340730"/>
    <w:rsid w:val="003511AC"/>
    <w:rsid w:val="00354FD9"/>
    <w:rsid w:val="003562AF"/>
    <w:rsid w:val="0036116B"/>
    <w:rsid w:val="00371EE3"/>
    <w:rsid w:val="00376C89"/>
    <w:rsid w:val="00380A27"/>
    <w:rsid w:val="003811EC"/>
    <w:rsid w:val="003813C9"/>
    <w:rsid w:val="00381DF0"/>
    <w:rsid w:val="0038491A"/>
    <w:rsid w:val="00391206"/>
    <w:rsid w:val="00393239"/>
    <w:rsid w:val="003A1F10"/>
    <w:rsid w:val="003A3EE5"/>
    <w:rsid w:val="003A5207"/>
    <w:rsid w:val="003A6D36"/>
    <w:rsid w:val="003B35DD"/>
    <w:rsid w:val="003B403A"/>
    <w:rsid w:val="003B5EFD"/>
    <w:rsid w:val="003B6C20"/>
    <w:rsid w:val="003B71FF"/>
    <w:rsid w:val="003C223A"/>
    <w:rsid w:val="003C3CE2"/>
    <w:rsid w:val="003C4E30"/>
    <w:rsid w:val="003C7DD2"/>
    <w:rsid w:val="003D714C"/>
    <w:rsid w:val="003E353C"/>
    <w:rsid w:val="003E687F"/>
    <w:rsid w:val="003E779E"/>
    <w:rsid w:val="003F1654"/>
    <w:rsid w:val="003F2577"/>
    <w:rsid w:val="003F3A62"/>
    <w:rsid w:val="003F4B33"/>
    <w:rsid w:val="003F68F6"/>
    <w:rsid w:val="003F7268"/>
    <w:rsid w:val="00400F88"/>
    <w:rsid w:val="0040169E"/>
    <w:rsid w:val="00410C74"/>
    <w:rsid w:val="004110B6"/>
    <w:rsid w:val="00414267"/>
    <w:rsid w:val="00416B25"/>
    <w:rsid w:val="00420990"/>
    <w:rsid w:val="0042203E"/>
    <w:rsid w:val="00424787"/>
    <w:rsid w:val="00431966"/>
    <w:rsid w:val="00433439"/>
    <w:rsid w:val="004347A1"/>
    <w:rsid w:val="004379BB"/>
    <w:rsid w:val="00442DCD"/>
    <w:rsid w:val="00443700"/>
    <w:rsid w:val="00446D57"/>
    <w:rsid w:val="00447EC8"/>
    <w:rsid w:val="00447F8F"/>
    <w:rsid w:val="00456DF6"/>
    <w:rsid w:val="0046165F"/>
    <w:rsid w:val="00462B3D"/>
    <w:rsid w:val="00463DB1"/>
    <w:rsid w:val="00464C71"/>
    <w:rsid w:val="00467E35"/>
    <w:rsid w:val="00472EDD"/>
    <w:rsid w:val="004734CE"/>
    <w:rsid w:val="00473A76"/>
    <w:rsid w:val="0047613E"/>
    <w:rsid w:val="0048621C"/>
    <w:rsid w:val="004959B2"/>
    <w:rsid w:val="0049747E"/>
    <w:rsid w:val="00497EC4"/>
    <w:rsid w:val="004A1535"/>
    <w:rsid w:val="004A397E"/>
    <w:rsid w:val="004A5EA9"/>
    <w:rsid w:val="004A6DF2"/>
    <w:rsid w:val="004B223A"/>
    <w:rsid w:val="004B6415"/>
    <w:rsid w:val="004C0610"/>
    <w:rsid w:val="004C0A9E"/>
    <w:rsid w:val="004C1FB0"/>
    <w:rsid w:val="004C2703"/>
    <w:rsid w:val="004C2A3A"/>
    <w:rsid w:val="004C57F7"/>
    <w:rsid w:val="004C5F8C"/>
    <w:rsid w:val="004C645B"/>
    <w:rsid w:val="004C6774"/>
    <w:rsid w:val="004C6C22"/>
    <w:rsid w:val="004D017D"/>
    <w:rsid w:val="004D1B2F"/>
    <w:rsid w:val="004D24D2"/>
    <w:rsid w:val="004D53EE"/>
    <w:rsid w:val="004D55CF"/>
    <w:rsid w:val="004E21CE"/>
    <w:rsid w:val="004E7B2E"/>
    <w:rsid w:val="004F49CF"/>
    <w:rsid w:val="004F598A"/>
    <w:rsid w:val="004F6C00"/>
    <w:rsid w:val="005007B1"/>
    <w:rsid w:val="00502679"/>
    <w:rsid w:val="00505552"/>
    <w:rsid w:val="005157AE"/>
    <w:rsid w:val="00522090"/>
    <w:rsid w:val="005235FB"/>
    <w:rsid w:val="0052451E"/>
    <w:rsid w:val="00527614"/>
    <w:rsid w:val="00530119"/>
    <w:rsid w:val="00534D55"/>
    <w:rsid w:val="00534FA5"/>
    <w:rsid w:val="00540B2E"/>
    <w:rsid w:val="00540E8B"/>
    <w:rsid w:val="00544EB4"/>
    <w:rsid w:val="0054502E"/>
    <w:rsid w:val="00545D8C"/>
    <w:rsid w:val="00552D1E"/>
    <w:rsid w:val="00556BBD"/>
    <w:rsid w:val="0055758C"/>
    <w:rsid w:val="00562086"/>
    <w:rsid w:val="00565670"/>
    <w:rsid w:val="005666D4"/>
    <w:rsid w:val="00566C95"/>
    <w:rsid w:val="00583534"/>
    <w:rsid w:val="00593C57"/>
    <w:rsid w:val="005A30CC"/>
    <w:rsid w:val="005A5380"/>
    <w:rsid w:val="005A6D67"/>
    <w:rsid w:val="005B0839"/>
    <w:rsid w:val="005B68B5"/>
    <w:rsid w:val="005B6F10"/>
    <w:rsid w:val="005C20DE"/>
    <w:rsid w:val="005D08C4"/>
    <w:rsid w:val="005D1E82"/>
    <w:rsid w:val="005D55BE"/>
    <w:rsid w:val="005D59F5"/>
    <w:rsid w:val="005E02D6"/>
    <w:rsid w:val="005E05EB"/>
    <w:rsid w:val="005E618A"/>
    <w:rsid w:val="005F01F9"/>
    <w:rsid w:val="005F43C1"/>
    <w:rsid w:val="005F569C"/>
    <w:rsid w:val="00606CD5"/>
    <w:rsid w:val="00607676"/>
    <w:rsid w:val="00610106"/>
    <w:rsid w:val="00613092"/>
    <w:rsid w:val="00613D98"/>
    <w:rsid w:val="00614F85"/>
    <w:rsid w:val="00615919"/>
    <w:rsid w:val="00621608"/>
    <w:rsid w:val="00622800"/>
    <w:rsid w:val="006263B6"/>
    <w:rsid w:val="00633252"/>
    <w:rsid w:val="00635836"/>
    <w:rsid w:val="00642AC9"/>
    <w:rsid w:val="00644416"/>
    <w:rsid w:val="00646340"/>
    <w:rsid w:val="00646A53"/>
    <w:rsid w:val="00651153"/>
    <w:rsid w:val="006542AF"/>
    <w:rsid w:val="00655265"/>
    <w:rsid w:val="00664F10"/>
    <w:rsid w:val="0066654D"/>
    <w:rsid w:val="006764DB"/>
    <w:rsid w:val="00681EE7"/>
    <w:rsid w:val="00682CAE"/>
    <w:rsid w:val="00683CB5"/>
    <w:rsid w:val="00684B44"/>
    <w:rsid w:val="00690770"/>
    <w:rsid w:val="00690C6A"/>
    <w:rsid w:val="00690CD4"/>
    <w:rsid w:val="00696541"/>
    <w:rsid w:val="00697C33"/>
    <w:rsid w:val="00697F52"/>
    <w:rsid w:val="006A1FCE"/>
    <w:rsid w:val="006A2665"/>
    <w:rsid w:val="006A303B"/>
    <w:rsid w:val="006A371B"/>
    <w:rsid w:val="006A3903"/>
    <w:rsid w:val="006A5B49"/>
    <w:rsid w:val="006B608F"/>
    <w:rsid w:val="006B701A"/>
    <w:rsid w:val="006C10D4"/>
    <w:rsid w:val="006C4324"/>
    <w:rsid w:val="006D1C54"/>
    <w:rsid w:val="006D2967"/>
    <w:rsid w:val="006D4097"/>
    <w:rsid w:val="006D7F4D"/>
    <w:rsid w:val="006E335D"/>
    <w:rsid w:val="006F46A4"/>
    <w:rsid w:val="007013E6"/>
    <w:rsid w:val="00705064"/>
    <w:rsid w:val="00705786"/>
    <w:rsid w:val="00706CCB"/>
    <w:rsid w:val="00710A4E"/>
    <w:rsid w:val="00715C96"/>
    <w:rsid w:val="00715D22"/>
    <w:rsid w:val="00715D3F"/>
    <w:rsid w:val="0072314B"/>
    <w:rsid w:val="00723770"/>
    <w:rsid w:val="00735172"/>
    <w:rsid w:val="00737459"/>
    <w:rsid w:val="00741460"/>
    <w:rsid w:val="00742348"/>
    <w:rsid w:val="00743F8F"/>
    <w:rsid w:val="00750E79"/>
    <w:rsid w:val="00752026"/>
    <w:rsid w:val="007541A7"/>
    <w:rsid w:val="00757F09"/>
    <w:rsid w:val="00760846"/>
    <w:rsid w:val="00762420"/>
    <w:rsid w:val="007723DD"/>
    <w:rsid w:val="00773DF2"/>
    <w:rsid w:val="00774E31"/>
    <w:rsid w:val="007761F2"/>
    <w:rsid w:val="007810F2"/>
    <w:rsid w:val="00792ADE"/>
    <w:rsid w:val="00796755"/>
    <w:rsid w:val="007A1623"/>
    <w:rsid w:val="007A476C"/>
    <w:rsid w:val="007A4BE6"/>
    <w:rsid w:val="007B0B33"/>
    <w:rsid w:val="007B5364"/>
    <w:rsid w:val="007B6CD1"/>
    <w:rsid w:val="007C025F"/>
    <w:rsid w:val="007C6AA4"/>
    <w:rsid w:val="007C7F1A"/>
    <w:rsid w:val="007D69DC"/>
    <w:rsid w:val="007D6A5D"/>
    <w:rsid w:val="007E6BE4"/>
    <w:rsid w:val="007F2BB1"/>
    <w:rsid w:val="007F5401"/>
    <w:rsid w:val="0080093D"/>
    <w:rsid w:val="008046E2"/>
    <w:rsid w:val="008109AC"/>
    <w:rsid w:val="00813C36"/>
    <w:rsid w:val="0081613E"/>
    <w:rsid w:val="008226EA"/>
    <w:rsid w:val="00824F2C"/>
    <w:rsid w:val="00830E7D"/>
    <w:rsid w:val="00831B5B"/>
    <w:rsid w:val="008401A5"/>
    <w:rsid w:val="00843D01"/>
    <w:rsid w:val="0084483B"/>
    <w:rsid w:val="00846076"/>
    <w:rsid w:val="008467FD"/>
    <w:rsid w:val="00847B6A"/>
    <w:rsid w:val="008501B1"/>
    <w:rsid w:val="008504A9"/>
    <w:rsid w:val="008515E4"/>
    <w:rsid w:val="008679BD"/>
    <w:rsid w:val="008703CC"/>
    <w:rsid w:val="00872C98"/>
    <w:rsid w:val="00873055"/>
    <w:rsid w:val="00873EFC"/>
    <w:rsid w:val="00891ED4"/>
    <w:rsid w:val="00892B68"/>
    <w:rsid w:val="00896A7B"/>
    <w:rsid w:val="0089782D"/>
    <w:rsid w:val="008A0311"/>
    <w:rsid w:val="008B214E"/>
    <w:rsid w:val="008B26DA"/>
    <w:rsid w:val="008B5E6B"/>
    <w:rsid w:val="008B61B6"/>
    <w:rsid w:val="008B6255"/>
    <w:rsid w:val="008C4633"/>
    <w:rsid w:val="008C7214"/>
    <w:rsid w:val="008D76F5"/>
    <w:rsid w:val="008E25CA"/>
    <w:rsid w:val="008E3A36"/>
    <w:rsid w:val="008E52A6"/>
    <w:rsid w:val="008E6520"/>
    <w:rsid w:val="008E6A43"/>
    <w:rsid w:val="008E6AE1"/>
    <w:rsid w:val="008E79AC"/>
    <w:rsid w:val="008F2C57"/>
    <w:rsid w:val="008F2D2A"/>
    <w:rsid w:val="008F7880"/>
    <w:rsid w:val="0090062F"/>
    <w:rsid w:val="00902B5E"/>
    <w:rsid w:val="00906437"/>
    <w:rsid w:val="00915D66"/>
    <w:rsid w:val="00916917"/>
    <w:rsid w:val="0092054A"/>
    <w:rsid w:val="00925B52"/>
    <w:rsid w:val="009264C0"/>
    <w:rsid w:val="0092673B"/>
    <w:rsid w:val="0093614E"/>
    <w:rsid w:val="00941266"/>
    <w:rsid w:val="00941B27"/>
    <w:rsid w:val="00942A80"/>
    <w:rsid w:val="00944079"/>
    <w:rsid w:val="00944934"/>
    <w:rsid w:val="00945116"/>
    <w:rsid w:val="00952769"/>
    <w:rsid w:val="009562DA"/>
    <w:rsid w:val="0096135D"/>
    <w:rsid w:val="0097319F"/>
    <w:rsid w:val="009736C7"/>
    <w:rsid w:val="0098299E"/>
    <w:rsid w:val="00982F55"/>
    <w:rsid w:val="00983FFF"/>
    <w:rsid w:val="0098517C"/>
    <w:rsid w:val="00987418"/>
    <w:rsid w:val="00990111"/>
    <w:rsid w:val="00991320"/>
    <w:rsid w:val="009915C8"/>
    <w:rsid w:val="00993F64"/>
    <w:rsid w:val="009952BA"/>
    <w:rsid w:val="0099576D"/>
    <w:rsid w:val="009A526E"/>
    <w:rsid w:val="009B0652"/>
    <w:rsid w:val="009B14F3"/>
    <w:rsid w:val="009B4100"/>
    <w:rsid w:val="009C29E6"/>
    <w:rsid w:val="009C2AF9"/>
    <w:rsid w:val="009C2FDB"/>
    <w:rsid w:val="009C3C85"/>
    <w:rsid w:val="009D015D"/>
    <w:rsid w:val="009D3AB8"/>
    <w:rsid w:val="009D49C8"/>
    <w:rsid w:val="009D719A"/>
    <w:rsid w:val="009E180F"/>
    <w:rsid w:val="009E1A97"/>
    <w:rsid w:val="009E1C6A"/>
    <w:rsid w:val="009F1C52"/>
    <w:rsid w:val="009F33D6"/>
    <w:rsid w:val="00A01FC5"/>
    <w:rsid w:val="00A024C1"/>
    <w:rsid w:val="00A03E2D"/>
    <w:rsid w:val="00A057F9"/>
    <w:rsid w:val="00A0690E"/>
    <w:rsid w:val="00A11934"/>
    <w:rsid w:val="00A14A9A"/>
    <w:rsid w:val="00A231C6"/>
    <w:rsid w:val="00A23987"/>
    <w:rsid w:val="00A33B1E"/>
    <w:rsid w:val="00A35BC5"/>
    <w:rsid w:val="00A36884"/>
    <w:rsid w:val="00A4431C"/>
    <w:rsid w:val="00A45612"/>
    <w:rsid w:val="00A45BCD"/>
    <w:rsid w:val="00A55770"/>
    <w:rsid w:val="00A55F1D"/>
    <w:rsid w:val="00A5685A"/>
    <w:rsid w:val="00A64407"/>
    <w:rsid w:val="00A659FD"/>
    <w:rsid w:val="00A66277"/>
    <w:rsid w:val="00A81906"/>
    <w:rsid w:val="00A91009"/>
    <w:rsid w:val="00A91789"/>
    <w:rsid w:val="00A96FDF"/>
    <w:rsid w:val="00AA0ED2"/>
    <w:rsid w:val="00AA1A54"/>
    <w:rsid w:val="00AB23E4"/>
    <w:rsid w:val="00AB3665"/>
    <w:rsid w:val="00AB3E62"/>
    <w:rsid w:val="00AB4461"/>
    <w:rsid w:val="00AB5552"/>
    <w:rsid w:val="00AB7C40"/>
    <w:rsid w:val="00AC3387"/>
    <w:rsid w:val="00AC35F5"/>
    <w:rsid w:val="00AC45C7"/>
    <w:rsid w:val="00AC48F1"/>
    <w:rsid w:val="00AC799B"/>
    <w:rsid w:val="00AD1517"/>
    <w:rsid w:val="00AD4535"/>
    <w:rsid w:val="00AD540B"/>
    <w:rsid w:val="00AD7C39"/>
    <w:rsid w:val="00AE068F"/>
    <w:rsid w:val="00AE1D11"/>
    <w:rsid w:val="00AE32F0"/>
    <w:rsid w:val="00AE36E2"/>
    <w:rsid w:val="00AE5AE1"/>
    <w:rsid w:val="00AE7972"/>
    <w:rsid w:val="00AE7B19"/>
    <w:rsid w:val="00AF5EC7"/>
    <w:rsid w:val="00AF6B0C"/>
    <w:rsid w:val="00AF6CA6"/>
    <w:rsid w:val="00B00F1B"/>
    <w:rsid w:val="00B06478"/>
    <w:rsid w:val="00B06B54"/>
    <w:rsid w:val="00B131FA"/>
    <w:rsid w:val="00B26E72"/>
    <w:rsid w:val="00B37F47"/>
    <w:rsid w:val="00B4107B"/>
    <w:rsid w:val="00B42271"/>
    <w:rsid w:val="00B445A9"/>
    <w:rsid w:val="00B448E9"/>
    <w:rsid w:val="00B45DDD"/>
    <w:rsid w:val="00B4606B"/>
    <w:rsid w:val="00B52949"/>
    <w:rsid w:val="00B57C62"/>
    <w:rsid w:val="00B65D51"/>
    <w:rsid w:val="00B665BD"/>
    <w:rsid w:val="00B77E36"/>
    <w:rsid w:val="00B80591"/>
    <w:rsid w:val="00B8584C"/>
    <w:rsid w:val="00B868E5"/>
    <w:rsid w:val="00B930F8"/>
    <w:rsid w:val="00B96041"/>
    <w:rsid w:val="00B96A19"/>
    <w:rsid w:val="00BB0D51"/>
    <w:rsid w:val="00BB1685"/>
    <w:rsid w:val="00BB4037"/>
    <w:rsid w:val="00BB41B4"/>
    <w:rsid w:val="00BB50D8"/>
    <w:rsid w:val="00BC0628"/>
    <w:rsid w:val="00BC437D"/>
    <w:rsid w:val="00BC5AD8"/>
    <w:rsid w:val="00BE29AE"/>
    <w:rsid w:val="00BE66F1"/>
    <w:rsid w:val="00BE7E0F"/>
    <w:rsid w:val="00BF017F"/>
    <w:rsid w:val="00BF3F31"/>
    <w:rsid w:val="00C00107"/>
    <w:rsid w:val="00C0248A"/>
    <w:rsid w:val="00C03BD5"/>
    <w:rsid w:val="00C117A4"/>
    <w:rsid w:val="00C13DB2"/>
    <w:rsid w:val="00C14D27"/>
    <w:rsid w:val="00C21416"/>
    <w:rsid w:val="00C22D54"/>
    <w:rsid w:val="00C23C2A"/>
    <w:rsid w:val="00C25CAD"/>
    <w:rsid w:val="00C32A97"/>
    <w:rsid w:val="00C34BC7"/>
    <w:rsid w:val="00C3540E"/>
    <w:rsid w:val="00C35673"/>
    <w:rsid w:val="00C409AF"/>
    <w:rsid w:val="00C40B30"/>
    <w:rsid w:val="00C42E19"/>
    <w:rsid w:val="00C43FFE"/>
    <w:rsid w:val="00C46926"/>
    <w:rsid w:val="00C54CC4"/>
    <w:rsid w:val="00C54FEE"/>
    <w:rsid w:val="00C558D0"/>
    <w:rsid w:val="00C55DF2"/>
    <w:rsid w:val="00C66CE1"/>
    <w:rsid w:val="00C675B0"/>
    <w:rsid w:val="00C70409"/>
    <w:rsid w:val="00C72055"/>
    <w:rsid w:val="00C748A4"/>
    <w:rsid w:val="00C761D5"/>
    <w:rsid w:val="00C76CD3"/>
    <w:rsid w:val="00C77DB3"/>
    <w:rsid w:val="00C82E00"/>
    <w:rsid w:val="00C84A8D"/>
    <w:rsid w:val="00C86C58"/>
    <w:rsid w:val="00C9749C"/>
    <w:rsid w:val="00C97E9D"/>
    <w:rsid w:val="00C97EE7"/>
    <w:rsid w:val="00CA2D0F"/>
    <w:rsid w:val="00CA444A"/>
    <w:rsid w:val="00CA7434"/>
    <w:rsid w:val="00CB0342"/>
    <w:rsid w:val="00CB34CF"/>
    <w:rsid w:val="00CC3FD7"/>
    <w:rsid w:val="00CD0A36"/>
    <w:rsid w:val="00CD403B"/>
    <w:rsid w:val="00CD6EEC"/>
    <w:rsid w:val="00CD7E34"/>
    <w:rsid w:val="00CE45B0"/>
    <w:rsid w:val="00CE7D73"/>
    <w:rsid w:val="00CF029C"/>
    <w:rsid w:val="00CF5B95"/>
    <w:rsid w:val="00CF6197"/>
    <w:rsid w:val="00CF642F"/>
    <w:rsid w:val="00D03A8B"/>
    <w:rsid w:val="00D10C56"/>
    <w:rsid w:val="00D17E13"/>
    <w:rsid w:val="00D206A8"/>
    <w:rsid w:val="00D21FB1"/>
    <w:rsid w:val="00D220F2"/>
    <w:rsid w:val="00D30877"/>
    <w:rsid w:val="00D33B11"/>
    <w:rsid w:val="00D4123A"/>
    <w:rsid w:val="00D42018"/>
    <w:rsid w:val="00D5120A"/>
    <w:rsid w:val="00D52FFD"/>
    <w:rsid w:val="00D65162"/>
    <w:rsid w:val="00D66580"/>
    <w:rsid w:val="00D66D15"/>
    <w:rsid w:val="00D736DC"/>
    <w:rsid w:val="00D738A1"/>
    <w:rsid w:val="00D73E1A"/>
    <w:rsid w:val="00D74B62"/>
    <w:rsid w:val="00D74DFB"/>
    <w:rsid w:val="00D8566A"/>
    <w:rsid w:val="00D85DB0"/>
    <w:rsid w:val="00D90741"/>
    <w:rsid w:val="00D95985"/>
    <w:rsid w:val="00D97ABC"/>
    <w:rsid w:val="00D97C52"/>
    <w:rsid w:val="00DB0A08"/>
    <w:rsid w:val="00DC26D8"/>
    <w:rsid w:val="00DC2F21"/>
    <w:rsid w:val="00DC3CCE"/>
    <w:rsid w:val="00DC3F47"/>
    <w:rsid w:val="00DC42F8"/>
    <w:rsid w:val="00DC5445"/>
    <w:rsid w:val="00DC66F0"/>
    <w:rsid w:val="00DD1B58"/>
    <w:rsid w:val="00DD3EF5"/>
    <w:rsid w:val="00DD4276"/>
    <w:rsid w:val="00DE1BE2"/>
    <w:rsid w:val="00DE1DFA"/>
    <w:rsid w:val="00DE1FCB"/>
    <w:rsid w:val="00DE24BB"/>
    <w:rsid w:val="00DE627F"/>
    <w:rsid w:val="00DE6BBD"/>
    <w:rsid w:val="00DE6E42"/>
    <w:rsid w:val="00DF2FB3"/>
    <w:rsid w:val="00DF4409"/>
    <w:rsid w:val="00E00729"/>
    <w:rsid w:val="00E04853"/>
    <w:rsid w:val="00E10A24"/>
    <w:rsid w:val="00E16326"/>
    <w:rsid w:val="00E21B29"/>
    <w:rsid w:val="00E22888"/>
    <w:rsid w:val="00E247FE"/>
    <w:rsid w:val="00E27D91"/>
    <w:rsid w:val="00E27E87"/>
    <w:rsid w:val="00E30D98"/>
    <w:rsid w:val="00E347AD"/>
    <w:rsid w:val="00E354A3"/>
    <w:rsid w:val="00E35DD0"/>
    <w:rsid w:val="00E36B76"/>
    <w:rsid w:val="00E36C18"/>
    <w:rsid w:val="00E36EF4"/>
    <w:rsid w:val="00E40736"/>
    <w:rsid w:val="00E45C5B"/>
    <w:rsid w:val="00E4744E"/>
    <w:rsid w:val="00E5412B"/>
    <w:rsid w:val="00E55CEA"/>
    <w:rsid w:val="00E563F7"/>
    <w:rsid w:val="00E565A9"/>
    <w:rsid w:val="00E57C5F"/>
    <w:rsid w:val="00E60836"/>
    <w:rsid w:val="00E645C6"/>
    <w:rsid w:val="00E72348"/>
    <w:rsid w:val="00E74335"/>
    <w:rsid w:val="00E7457C"/>
    <w:rsid w:val="00E76197"/>
    <w:rsid w:val="00E8062F"/>
    <w:rsid w:val="00E8277A"/>
    <w:rsid w:val="00E85408"/>
    <w:rsid w:val="00E85EB3"/>
    <w:rsid w:val="00E86635"/>
    <w:rsid w:val="00E933A7"/>
    <w:rsid w:val="00E9436B"/>
    <w:rsid w:val="00E96AA0"/>
    <w:rsid w:val="00EA1972"/>
    <w:rsid w:val="00EA4D01"/>
    <w:rsid w:val="00EA5855"/>
    <w:rsid w:val="00EA67F5"/>
    <w:rsid w:val="00EA7150"/>
    <w:rsid w:val="00EB1F86"/>
    <w:rsid w:val="00EB291F"/>
    <w:rsid w:val="00EB3071"/>
    <w:rsid w:val="00EB4DDB"/>
    <w:rsid w:val="00EB6955"/>
    <w:rsid w:val="00EB7DE5"/>
    <w:rsid w:val="00EC166A"/>
    <w:rsid w:val="00EC19B4"/>
    <w:rsid w:val="00EC2CD4"/>
    <w:rsid w:val="00EC3444"/>
    <w:rsid w:val="00EC474E"/>
    <w:rsid w:val="00EC557E"/>
    <w:rsid w:val="00ED3583"/>
    <w:rsid w:val="00EE72FA"/>
    <w:rsid w:val="00EF30B9"/>
    <w:rsid w:val="00EF3DE5"/>
    <w:rsid w:val="00F04328"/>
    <w:rsid w:val="00F04BA2"/>
    <w:rsid w:val="00F109AB"/>
    <w:rsid w:val="00F1298E"/>
    <w:rsid w:val="00F15CC4"/>
    <w:rsid w:val="00F20578"/>
    <w:rsid w:val="00F20CC4"/>
    <w:rsid w:val="00F23D6F"/>
    <w:rsid w:val="00F2685F"/>
    <w:rsid w:val="00F3156B"/>
    <w:rsid w:val="00F3624A"/>
    <w:rsid w:val="00F422F9"/>
    <w:rsid w:val="00F43D66"/>
    <w:rsid w:val="00F44A82"/>
    <w:rsid w:val="00F46234"/>
    <w:rsid w:val="00F47CF5"/>
    <w:rsid w:val="00F52E8E"/>
    <w:rsid w:val="00F56A39"/>
    <w:rsid w:val="00F57CEB"/>
    <w:rsid w:val="00F60EFF"/>
    <w:rsid w:val="00F61158"/>
    <w:rsid w:val="00F6128F"/>
    <w:rsid w:val="00F6153A"/>
    <w:rsid w:val="00F6668C"/>
    <w:rsid w:val="00F7243A"/>
    <w:rsid w:val="00F76999"/>
    <w:rsid w:val="00F848C9"/>
    <w:rsid w:val="00F90278"/>
    <w:rsid w:val="00F91E96"/>
    <w:rsid w:val="00F9395A"/>
    <w:rsid w:val="00F96EDB"/>
    <w:rsid w:val="00FA2D47"/>
    <w:rsid w:val="00FA44E7"/>
    <w:rsid w:val="00FB23F3"/>
    <w:rsid w:val="00FB3708"/>
    <w:rsid w:val="00FB5773"/>
    <w:rsid w:val="00FC15E0"/>
    <w:rsid w:val="00FC3E68"/>
    <w:rsid w:val="00FD38B9"/>
    <w:rsid w:val="00FD58D9"/>
    <w:rsid w:val="00FD5F51"/>
    <w:rsid w:val="00FE0AEA"/>
    <w:rsid w:val="00FE1C89"/>
    <w:rsid w:val="00FE52B6"/>
    <w:rsid w:val="00FE5744"/>
    <w:rsid w:val="00FF3BD6"/>
    <w:rsid w:val="00FF55BC"/>
    <w:rsid w:val="00FF6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AF"/>
    <w:pPr>
      <w:spacing w:after="200" w:line="276" w:lineRule="auto"/>
    </w:pPr>
    <w:rPr>
      <w:sz w:val="28"/>
      <w:szCs w:val="22"/>
    </w:rPr>
  </w:style>
  <w:style w:type="paragraph" w:styleId="Heading2">
    <w:name w:val="heading 2"/>
    <w:basedOn w:val="Normal"/>
    <w:next w:val="Normal"/>
    <w:link w:val="Heading2Char"/>
    <w:uiPriority w:val="99"/>
    <w:qFormat/>
    <w:rsid w:val="00E30D98"/>
    <w:pPr>
      <w:widowControl w:val="0"/>
      <w:numPr>
        <w:numId w:val="26"/>
      </w:numPr>
      <w:spacing w:after="0" w:line="480" w:lineRule="exact"/>
      <w:outlineLvl w:val="1"/>
    </w:pPr>
    <w:rPr>
      <w:rFonts w:ascii="Times New Roman" w:hAnsi="Times New Roman"/>
      <w:sz w:val="24"/>
      <w:szCs w:val="24"/>
    </w:rPr>
  </w:style>
  <w:style w:type="paragraph" w:styleId="Heading3">
    <w:name w:val="heading 3"/>
    <w:basedOn w:val="Normal"/>
    <w:next w:val="Normal"/>
    <w:link w:val="Heading3Char"/>
    <w:unhideWhenUsed/>
    <w:qFormat/>
    <w:rsid w:val="00E30D98"/>
    <w:pPr>
      <w:widowControl w:val="0"/>
      <w:numPr>
        <w:numId w:val="27"/>
      </w:numPr>
      <w:spacing w:after="0" w:line="480" w:lineRule="exact"/>
      <w:outlineLvl w:val="2"/>
    </w:pPr>
    <w:rPr>
      <w:rFonts w:ascii="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723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2348"/>
  </w:style>
  <w:style w:type="paragraph" w:customStyle="1" w:styleId="SingleSpacing">
    <w:name w:val="Single Spacing"/>
    <w:basedOn w:val="Normal"/>
    <w:rsid w:val="00E72348"/>
    <w:pPr>
      <w:widowControl w:val="0"/>
      <w:spacing w:after="0" w:line="234" w:lineRule="exact"/>
    </w:pPr>
    <w:rPr>
      <w:rFonts w:ascii="CG Times" w:eastAsia="Times New Roman" w:hAnsi="CG Times"/>
      <w:szCs w:val="20"/>
      <w:lang w:eastAsia="zh-CN"/>
    </w:rPr>
  </w:style>
  <w:style w:type="character" w:styleId="PageNumber">
    <w:name w:val="page number"/>
    <w:basedOn w:val="DefaultParagraphFont"/>
    <w:rsid w:val="00E72348"/>
    <w:rPr>
      <w:rFonts w:cs="Times New Roman"/>
    </w:rPr>
  </w:style>
  <w:style w:type="paragraph" w:styleId="Header">
    <w:name w:val="header"/>
    <w:basedOn w:val="Normal"/>
    <w:link w:val="HeaderChar"/>
    <w:uiPriority w:val="99"/>
    <w:semiHidden/>
    <w:unhideWhenUsed/>
    <w:rsid w:val="00E723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2348"/>
  </w:style>
  <w:style w:type="paragraph" w:styleId="BalloonText">
    <w:name w:val="Balloon Text"/>
    <w:basedOn w:val="Normal"/>
    <w:link w:val="BalloonTextChar"/>
    <w:uiPriority w:val="99"/>
    <w:semiHidden/>
    <w:unhideWhenUsed/>
    <w:rsid w:val="00AA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54"/>
    <w:rPr>
      <w:rFonts w:ascii="Tahoma" w:hAnsi="Tahoma" w:cs="Tahoma"/>
      <w:sz w:val="16"/>
      <w:szCs w:val="16"/>
    </w:rPr>
  </w:style>
  <w:style w:type="character" w:styleId="Hyperlink">
    <w:name w:val="Hyperlink"/>
    <w:basedOn w:val="DefaultParagraphFont"/>
    <w:uiPriority w:val="99"/>
    <w:unhideWhenUsed/>
    <w:rsid w:val="0013423B"/>
    <w:rPr>
      <w:color w:val="0000FF"/>
      <w:u w:val="single"/>
    </w:rPr>
  </w:style>
  <w:style w:type="character" w:styleId="CommentReference">
    <w:name w:val="annotation reference"/>
    <w:basedOn w:val="DefaultParagraphFont"/>
    <w:uiPriority w:val="99"/>
    <w:semiHidden/>
    <w:unhideWhenUsed/>
    <w:rsid w:val="00E76197"/>
    <w:rPr>
      <w:sz w:val="16"/>
      <w:szCs w:val="16"/>
    </w:rPr>
  </w:style>
  <w:style w:type="paragraph" w:styleId="CommentText">
    <w:name w:val="annotation text"/>
    <w:basedOn w:val="Normal"/>
    <w:link w:val="CommentTextChar"/>
    <w:uiPriority w:val="99"/>
    <w:semiHidden/>
    <w:unhideWhenUsed/>
    <w:rsid w:val="00E76197"/>
    <w:rPr>
      <w:sz w:val="20"/>
      <w:szCs w:val="20"/>
    </w:rPr>
  </w:style>
  <w:style w:type="character" w:customStyle="1" w:styleId="CommentTextChar">
    <w:name w:val="Comment Text Char"/>
    <w:basedOn w:val="DefaultParagraphFont"/>
    <w:link w:val="CommentText"/>
    <w:uiPriority w:val="99"/>
    <w:semiHidden/>
    <w:rsid w:val="00E76197"/>
  </w:style>
  <w:style w:type="paragraph" w:styleId="CommentSubject">
    <w:name w:val="annotation subject"/>
    <w:basedOn w:val="CommentText"/>
    <w:next w:val="CommentText"/>
    <w:link w:val="CommentSubjectChar"/>
    <w:uiPriority w:val="99"/>
    <w:semiHidden/>
    <w:unhideWhenUsed/>
    <w:rsid w:val="00E76197"/>
    <w:rPr>
      <w:b/>
      <w:bCs/>
    </w:rPr>
  </w:style>
  <w:style w:type="character" w:customStyle="1" w:styleId="CommentSubjectChar">
    <w:name w:val="Comment Subject Char"/>
    <w:basedOn w:val="CommentTextChar"/>
    <w:link w:val="CommentSubject"/>
    <w:uiPriority w:val="99"/>
    <w:semiHidden/>
    <w:rsid w:val="00E76197"/>
    <w:rPr>
      <w:b/>
      <w:bCs/>
    </w:rPr>
  </w:style>
  <w:style w:type="paragraph" w:styleId="Revision">
    <w:name w:val="Revision"/>
    <w:hidden/>
    <w:uiPriority w:val="99"/>
    <w:semiHidden/>
    <w:rsid w:val="004379BB"/>
    <w:rPr>
      <w:sz w:val="28"/>
      <w:szCs w:val="22"/>
    </w:rPr>
  </w:style>
  <w:style w:type="paragraph" w:styleId="ListParagraph">
    <w:name w:val="List Paragraph"/>
    <w:basedOn w:val="Normal"/>
    <w:uiPriority w:val="34"/>
    <w:qFormat/>
    <w:rsid w:val="004C0610"/>
    <w:pPr>
      <w:ind w:left="720"/>
      <w:contextualSpacing/>
    </w:pPr>
  </w:style>
  <w:style w:type="paragraph" w:styleId="NoSpacing">
    <w:name w:val="No Spacing"/>
    <w:uiPriority w:val="1"/>
    <w:qFormat/>
    <w:rsid w:val="006A2665"/>
    <w:rPr>
      <w:sz w:val="28"/>
      <w:szCs w:val="22"/>
    </w:rPr>
  </w:style>
  <w:style w:type="paragraph" w:styleId="FootnoteText">
    <w:name w:val="footnote text"/>
    <w:basedOn w:val="Normal"/>
    <w:link w:val="FootnoteTextChar"/>
    <w:uiPriority w:val="99"/>
    <w:semiHidden/>
    <w:unhideWhenUsed/>
    <w:rsid w:val="00540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E8B"/>
  </w:style>
  <w:style w:type="character" w:styleId="FootnoteReference">
    <w:name w:val="footnote reference"/>
    <w:basedOn w:val="DefaultParagraphFont"/>
    <w:uiPriority w:val="99"/>
    <w:semiHidden/>
    <w:unhideWhenUsed/>
    <w:rsid w:val="00540E8B"/>
    <w:rPr>
      <w:vertAlign w:val="superscript"/>
    </w:rPr>
  </w:style>
  <w:style w:type="character" w:styleId="PlaceholderText">
    <w:name w:val="Placeholder Text"/>
    <w:basedOn w:val="DefaultParagraphFont"/>
    <w:uiPriority w:val="99"/>
    <w:semiHidden/>
    <w:rsid w:val="000B3EE5"/>
    <w:rPr>
      <w:color w:val="808080"/>
    </w:rPr>
  </w:style>
  <w:style w:type="character" w:customStyle="1" w:styleId="Heading2Char">
    <w:name w:val="Heading 2 Char"/>
    <w:basedOn w:val="DefaultParagraphFont"/>
    <w:link w:val="Heading2"/>
    <w:uiPriority w:val="99"/>
    <w:rsid w:val="00E30D98"/>
    <w:rPr>
      <w:rFonts w:ascii="Times New Roman" w:hAnsi="Times New Roman"/>
      <w:sz w:val="24"/>
      <w:szCs w:val="24"/>
    </w:rPr>
  </w:style>
  <w:style w:type="character" w:customStyle="1" w:styleId="Heading3Char">
    <w:name w:val="Heading 3 Char"/>
    <w:basedOn w:val="DefaultParagraphFont"/>
    <w:link w:val="Heading3"/>
    <w:rsid w:val="00E30D98"/>
    <w:rPr>
      <w:rFonts w:ascii="Times New Roman" w:hAnsi="Times New Roman"/>
      <w:sz w:val="24"/>
      <w:szCs w:val="24"/>
      <w:u w:val="single"/>
    </w:rPr>
  </w:style>
  <w:style w:type="character" w:styleId="HTMLCite">
    <w:name w:val="HTML Cite"/>
    <w:basedOn w:val="DefaultParagraphFont"/>
    <w:uiPriority w:val="99"/>
    <w:semiHidden/>
    <w:unhideWhenUsed/>
    <w:rsid w:val="00D30877"/>
    <w:rPr>
      <w:i/>
      <w:iCs/>
    </w:rPr>
  </w:style>
  <w:style w:type="paragraph" w:customStyle="1" w:styleId="Default">
    <w:name w:val="Default"/>
    <w:rsid w:val="00B868E5"/>
    <w:pPr>
      <w:autoSpaceDE w:val="0"/>
      <w:autoSpaceDN w:val="0"/>
      <w:adjustRightInd w:val="0"/>
    </w:pPr>
    <w:rPr>
      <w:rFonts w:ascii="FAEPNI+TimesNewRoman,Bold" w:hAnsi="FAEPNI+TimesNewRoman,Bold" w:cs="FAEPNI+TimesNewRoman,Bold"/>
      <w:color w:val="000000"/>
      <w:sz w:val="24"/>
      <w:szCs w:val="24"/>
    </w:rPr>
  </w:style>
  <w:style w:type="paragraph" w:customStyle="1" w:styleId="CM2">
    <w:name w:val="CM2"/>
    <w:basedOn w:val="Default"/>
    <w:next w:val="Default"/>
    <w:uiPriority w:val="99"/>
    <w:rsid w:val="00B868E5"/>
    <w:pPr>
      <w:spacing w:line="460" w:lineRule="atLeast"/>
    </w:pPr>
    <w:rPr>
      <w:rFonts w:cs="Times New Roman"/>
      <w:color w:val="auto"/>
    </w:rPr>
  </w:style>
  <w:style w:type="paragraph" w:customStyle="1" w:styleId="CM3">
    <w:name w:val="CM3"/>
    <w:basedOn w:val="Default"/>
    <w:next w:val="Default"/>
    <w:uiPriority w:val="99"/>
    <w:rsid w:val="00B868E5"/>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111825065">
      <w:bodyDiv w:val="1"/>
      <w:marLeft w:val="0"/>
      <w:marRight w:val="0"/>
      <w:marTop w:val="0"/>
      <w:marBottom w:val="0"/>
      <w:divBdr>
        <w:top w:val="none" w:sz="0" w:space="0" w:color="auto"/>
        <w:left w:val="none" w:sz="0" w:space="0" w:color="auto"/>
        <w:bottom w:val="none" w:sz="0" w:space="0" w:color="auto"/>
        <w:right w:val="none" w:sz="0" w:space="0" w:color="auto"/>
      </w:divBdr>
    </w:div>
    <w:div w:id="282032668">
      <w:bodyDiv w:val="1"/>
      <w:marLeft w:val="0"/>
      <w:marRight w:val="0"/>
      <w:marTop w:val="0"/>
      <w:marBottom w:val="0"/>
      <w:divBdr>
        <w:top w:val="none" w:sz="0" w:space="0" w:color="auto"/>
        <w:left w:val="none" w:sz="0" w:space="0" w:color="auto"/>
        <w:bottom w:val="none" w:sz="0" w:space="0" w:color="auto"/>
        <w:right w:val="none" w:sz="0" w:space="0" w:color="auto"/>
      </w:divBdr>
    </w:div>
    <w:div w:id="507404760">
      <w:bodyDiv w:val="1"/>
      <w:marLeft w:val="60"/>
      <w:marRight w:val="60"/>
      <w:marTop w:val="60"/>
      <w:marBottom w:val="15"/>
      <w:divBdr>
        <w:top w:val="none" w:sz="0" w:space="0" w:color="auto"/>
        <w:left w:val="none" w:sz="0" w:space="0" w:color="auto"/>
        <w:bottom w:val="none" w:sz="0" w:space="0" w:color="auto"/>
        <w:right w:val="none" w:sz="0" w:space="0" w:color="auto"/>
      </w:divBdr>
    </w:div>
    <w:div w:id="597257756">
      <w:bodyDiv w:val="1"/>
      <w:marLeft w:val="0"/>
      <w:marRight w:val="0"/>
      <w:marTop w:val="0"/>
      <w:marBottom w:val="0"/>
      <w:divBdr>
        <w:top w:val="none" w:sz="0" w:space="0" w:color="auto"/>
        <w:left w:val="none" w:sz="0" w:space="0" w:color="auto"/>
        <w:bottom w:val="none" w:sz="0" w:space="0" w:color="auto"/>
        <w:right w:val="none" w:sz="0" w:space="0" w:color="auto"/>
      </w:divBdr>
    </w:div>
    <w:div w:id="944384236">
      <w:bodyDiv w:val="1"/>
      <w:marLeft w:val="0"/>
      <w:marRight w:val="0"/>
      <w:marTop w:val="0"/>
      <w:marBottom w:val="0"/>
      <w:divBdr>
        <w:top w:val="none" w:sz="0" w:space="0" w:color="auto"/>
        <w:left w:val="none" w:sz="0" w:space="0" w:color="auto"/>
        <w:bottom w:val="none" w:sz="0" w:space="0" w:color="auto"/>
        <w:right w:val="none" w:sz="0" w:space="0" w:color="auto"/>
      </w:divBdr>
    </w:div>
    <w:div w:id="998577576">
      <w:bodyDiv w:val="1"/>
      <w:marLeft w:val="0"/>
      <w:marRight w:val="0"/>
      <w:marTop w:val="0"/>
      <w:marBottom w:val="0"/>
      <w:divBdr>
        <w:top w:val="none" w:sz="0" w:space="0" w:color="auto"/>
        <w:left w:val="none" w:sz="0" w:space="0" w:color="auto"/>
        <w:bottom w:val="none" w:sz="0" w:space="0" w:color="auto"/>
        <w:right w:val="none" w:sz="0" w:space="0" w:color="auto"/>
      </w:divBdr>
    </w:div>
    <w:div w:id="1009790640">
      <w:bodyDiv w:val="1"/>
      <w:marLeft w:val="0"/>
      <w:marRight w:val="0"/>
      <w:marTop w:val="0"/>
      <w:marBottom w:val="0"/>
      <w:divBdr>
        <w:top w:val="none" w:sz="0" w:space="0" w:color="auto"/>
        <w:left w:val="none" w:sz="0" w:space="0" w:color="auto"/>
        <w:bottom w:val="none" w:sz="0" w:space="0" w:color="auto"/>
        <w:right w:val="none" w:sz="0" w:space="0" w:color="auto"/>
      </w:divBdr>
    </w:div>
    <w:div w:id="1577936933">
      <w:bodyDiv w:val="1"/>
      <w:marLeft w:val="0"/>
      <w:marRight w:val="0"/>
      <w:marTop w:val="0"/>
      <w:marBottom w:val="0"/>
      <w:divBdr>
        <w:top w:val="none" w:sz="0" w:space="0" w:color="auto"/>
        <w:left w:val="none" w:sz="0" w:space="0" w:color="auto"/>
        <w:bottom w:val="none" w:sz="0" w:space="0" w:color="auto"/>
        <w:right w:val="none" w:sz="0" w:space="0" w:color="auto"/>
      </w:divBdr>
    </w:div>
    <w:div w:id="1690450125">
      <w:bodyDiv w:val="1"/>
      <w:marLeft w:val="0"/>
      <w:marRight w:val="0"/>
      <w:marTop w:val="0"/>
      <w:marBottom w:val="0"/>
      <w:divBdr>
        <w:top w:val="none" w:sz="0" w:space="0" w:color="auto"/>
        <w:left w:val="none" w:sz="0" w:space="0" w:color="auto"/>
        <w:bottom w:val="none" w:sz="0" w:space="0" w:color="auto"/>
        <w:right w:val="none" w:sz="0" w:space="0" w:color="auto"/>
      </w:divBdr>
    </w:div>
    <w:div w:id="1846283769">
      <w:bodyDiv w:val="1"/>
      <w:marLeft w:val="0"/>
      <w:marRight w:val="0"/>
      <w:marTop w:val="0"/>
      <w:marBottom w:val="0"/>
      <w:divBdr>
        <w:top w:val="none" w:sz="0" w:space="0" w:color="auto"/>
        <w:left w:val="none" w:sz="0" w:space="0" w:color="auto"/>
        <w:bottom w:val="none" w:sz="0" w:space="0" w:color="auto"/>
        <w:right w:val="none" w:sz="0" w:space="0" w:color="auto"/>
      </w:divBdr>
    </w:div>
    <w:div w:id="20092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eterson@mofo.com" TargetMode="External"/><Relationship Id="rId18" Type="http://schemas.openxmlformats.org/officeDocument/2006/relationships/hyperlink" Target="mailto:kzeller@aarp.org" TargetMode="External"/><Relationship Id="rId3" Type="http://schemas.openxmlformats.org/officeDocument/2006/relationships/numbering" Target="numbering.xml"/><Relationship Id="rId21" Type="http://schemas.openxmlformats.org/officeDocument/2006/relationships/hyperlink" Target="mailto:perkins@healthlaw.org" TargetMode="External"/><Relationship Id="rId7" Type="http://schemas.openxmlformats.org/officeDocument/2006/relationships/footnotes" Target="footnotes.xml"/><Relationship Id="rId12" Type="http://schemas.openxmlformats.org/officeDocument/2006/relationships/hyperlink" Target="mailto:Kkuwayti@mofo.com" TargetMode="External"/><Relationship Id="rId17" Type="http://schemas.openxmlformats.org/officeDocument/2006/relationships/hyperlink" Target="mailto:bjones@aarp.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carlson@nsclc.org" TargetMode="External"/><Relationship Id="rId20" Type="http://schemas.openxmlformats.org/officeDocument/2006/relationships/hyperlink" Target="mailto:somers@healthlaw.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m.swain@disabilityrightsca.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prindiville@nsclc.org" TargetMode="External"/><Relationship Id="rId23" Type="http://schemas.openxmlformats.org/officeDocument/2006/relationships/footer" Target="footer1.xml"/><Relationship Id="rId10" Type="http://schemas.openxmlformats.org/officeDocument/2006/relationships/hyperlink" Target="mailto:elizabeth.zirker@disabilityrightsca.org" TargetMode="External"/><Relationship Id="rId19" Type="http://schemas.openxmlformats.org/officeDocument/2006/relationships/hyperlink" Target="mailto:kbagby@aarp.org" TargetMode="External"/><Relationship Id="rId4" Type="http://schemas.openxmlformats.org/officeDocument/2006/relationships/styles" Target="styles.xml"/><Relationship Id="rId9" Type="http://schemas.openxmlformats.org/officeDocument/2006/relationships/hyperlink" Target="mailto:elissa.gershon@disabilityrightsca.org" TargetMode="External"/><Relationship Id="rId14" Type="http://schemas.openxmlformats.org/officeDocument/2006/relationships/hyperlink" Target="mailto:arich@nsclc.or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qualityenterprise.net/nqe" TargetMode="External"/><Relationship Id="rId2" Type="http://schemas.openxmlformats.org/officeDocument/2006/relationships/hyperlink" Target="http://www.medicaid.gov/Medicaid-CHIP-Program-Information/By-Topics/Quality-of-Care/Quality-of-Care-HCBS.html" TargetMode="External"/><Relationship Id="rId1" Type="http://schemas.openxmlformats.org/officeDocument/2006/relationships/hyperlink" Target="http://www.cms.gov/Manuals/PBM/itemdetail.asp?itemID=CMS021927" TargetMode="External"/><Relationship Id="rId4" Type="http://schemas.openxmlformats.org/officeDocument/2006/relationships/hyperlink" Target="https://www.urac.org/resources/care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F1D4-EF01-4731-95B5-8A811A499EBA}">
  <ds:schemaRefs>
    <ds:schemaRef ds:uri="http://schemas.openxmlformats.org/officeDocument/2006/bibliography"/>
  </ds:schemaRefs>
</ds:datastoreItem>
</file>

<file path=customXml/itemProps2.xml><?xml version="1.0" encoding="utf-8"?>
<ds:datastoreItem xmlns:ds="http://schemas.openxmlformats.org/officeDocument/2006/customXml" ds:itemID="{D6BA0126-42DB-42AB-882B-7A53E4ED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3594</Words>
  <Characters>20492</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24038</CharactersWithSpaces>
  <SharedDoc>false</SharedDoc>
  <HLinks>
    <vt:vector size="102" baseType="variant">
      <vt:variant>
        <vt:i4>1310774</vt:i4>
      </vt:variant>
      <vt:variant>
        <vt:i4>36</vt:i4>
      </vt:variant>
      <vt:variant>
        <vt:i4>0</vt:i4>
      </vt:variant>
      <vt:variant>
        <vt:i4>5</vt:i4>
      </vt:variant>
      <vt:variant>
        <vt:lpwstr>mailto:perkins@healthlaw.org</vt:lpwstr>
      </vt:variant>
      <vt:variant>
        <vt:lpwstr/>
      </vt:variant>
      <vt:variant>
        <vt:i4>1179706</vt:i4>
      </vt:variant>
      <vt:variant>
        <vt:i4>33</vt:i4>
      </vt:variant>
      <vt:variant>
        <vt:i4>0</vt:i4>
      </vt:variant>
      <vt:variant>
        <vt:i4>5</vt:i4>
      </vt:variant>
      <vt:variant>
        <vt:lpwstr>mailto:somers@healthlaw.org</vt:lpwstr>
      </vt:variant>
      <vt:variant>
        <vt:lpwstr/>
      </vt:variant>
      <vt:variant>
        <vt:i4>5439609</vt:i4>
      </vt:variant>
      <vt:variant>
        <vt:i4>30</vt:i4>
      </vt:variant>
      <vt:variant>
        <vt:i4>0</vt:i4>
      </vt:variant>
      <vt:variant>
        <vt:i4>5</vt:i4>
      </vt:variant>
      <vt:variant>
        <vt:lpwstr>mailto:kbagby@aarp.org</vt:lpwstr>
      </vt:variant>
      <vt:variant>
        <vt:lpwstr/>
      </vt:variant>
      <vt:variant>
        <vt:i4>3997703</vt:i4>
      </vt:variant>
      <vt:variant>
        <vt:i4>27</vt:i4>
      </vt:variant>
      <vt:variant>
        <vt:i4>0</vt:i4>
      </vt:variant>
      <vt:variant>
        <vt:i4>5</vt:i4>
      </vt:variant>
      <vt:variant>
        <vt:lpwstr>mailto:kzeller@aarp.org</vt:lpwstr>
      </vt:variant>
      <vt:variant>
        <vt:lpwstr/>
      </vt:variant>
      <vt:variant>
        <vt:i4>5439602</vt:i4>
      </vt:variant>
      <vt:variant>
        <vt:i4>24</vt:i4>
      </vt:variant>
      <vt:variant>
        <vt:i4>0</vt:i4>
      </vt:variant>
      <vt:variant>
        <vt:i4>5</vt:i4>
      </vt:variant>
      <vt:variant>
        <vt:lpwstr>mailto:bjones@aarp.org</vt:lpwstr>
      </vt:variant>
      <vt:variant>
        <vt:lpwstr/>
      </vt:variant>
      <vt:variant>
        <vt:i4>6684743</vt:i4>
      </vt:variant>
      <vt:variant>
        <vt:i4>21</vt:i4>
      </vt:variant>
      <vt:variant>
        <vt:i4>0</vt:i4>
      </vt:variant>
      <vt:variant>
        <vt:i4>5</vt:i4>
      </vt:variant>
      <vt:variant>
        <vt:lpwstr>mailto:Ecarlson@nsclc.org</vt:lpwstr>
      </vt:variant>
      <vt:variant>
        <vt:lpwstr/>
      </vt:variant>
      <vt:variant>
        <vt:i4>7995465</vt:i4>
      </vt:variant>
      <vt:variant>
        <vt:i4>18</vt:i4>
      </vt:variant>
      <vt:variant>
        <vt:i4>0</vt:i4>
      </vt:variant>
      <vt:variant>
        <vt:i4>5</vt:i4>
      </vt:variant>
      <vt:variant>
        <vt:lpwstr>mailto:kprindiville@nsclc.org</vt:lpwstr>
      </vt:variant>
      <vt:variant>
        <vt:lpwstr/>
      </vt:variant>
      <vt:variant>
        <vt:i4>6553688</vt:i4>
      </vt:variant>
      <vt:variant>
        <vt:i4>15</vt:i4>
      </vt:variant>
      <vt:variant>
        <vt:i4>0</vt:i4>
      </vt:variant>
      <vt:variant>
        <vt:i4>5</vt:i4>
      </vt:variant>
      <vt:variant>
        <vt:lpwstr>mailto:arich@nsclc.org</vt:lpwstr>
      </vt:variant>
      <vt:variant>
        <vt:lpwstr/>
      </vt:variant>
      <vt:variant>
        <vt:i4>5701744</vt:i4>
      </vt:variant>
      <vt:variant>
        <vt:i4>12</vt:i4>
      </vt:variant>
      <vt:variant>
        <vt:i4>0</vt:i4>
      </vt:variant>
      <vt:variant>
        <vt:i4>5</vt:i4>
      </vt:variant>
      <vt:variant>
        <vt:lpwstr>mailto:Bpeterson@mofo.com</vt:lpwstr>
      </vt:variant>
      <vt:variant>
        <vt:lpwstr/>
      </vt:variant>
      <vt:variant>
        <vt:i4>2555916</vt:i4>
      </vt:variant>
      <vt:variant>
        <vt:i4>9</vt:i4>
      </vt:variant>
      <vt:variant>
        <vt:i4>0</vt:i4>
      </vt:variant>
      <vt:variant>
        <vt:i4>5</vt:i4>
      </vt:variant>
      <vt:variant>
        <vt:lpwstr>mailto:Kkuwayti@mofo.com</vt:lpwstr>
      </vt:variant>
      <vt:variant>
        <vt:lpwstr/>
      </vt:variant>
      <vt:variant>
        <vt:i4>2818142</vt:i4>
      </vt:variant>
      <vt:variant>
        <vt:i4>6</vt:i4>
      </vt:variant>
      <vt:variant>
        <vt:i4>0</vt:i4>
      </vt:variant>
      <vt:variant>
        <vt:i4>5</vt:i4>
      </vt:variant>
      <vt:variant>
        <vt:lpwstr>mailto:kim.swain@disabilityrightsca.org</vt:lpwstr>
      </vt:variant>
      <vt:variant>
        <vt:lpwstr/>
      </vt:variant>
      <vt:variant>
        <vt:i4>4522023</vt:i4>
      </vt:variant>
      <vt:variant>
        <vt:i4>3</vt:i4>
      </vt:variant>
      <vt:variant>
        <vt:i4>0</vt:i4>
      </vt:variant>
      <vt:variant>
        <vt:i4>5</vt:i4>
      </vt:variant>
      <vt:variant>
        <vt:lpwstr>mailto:elizabeth.zirker@disabilityrightsca.org</vt:lpwstr>
      </vt:variant>
      <vt:variant>
        <vt:lpwstr/>
      </vt:variant>
      <vt:variant>
        <vt:i4>6291476</vt:i4>
      </vt:variant>
      <vt:variant>
        <vt:i4>0</vt:i4>
      </vt:variant>
      <vt:variant>
        <vt:i4>0</vt:i4>
      </vt:variant>
      <vt:variant>
        <vt:i4>5</vt:i4>
      </vt:variant>
      <vt:variant>
        <vt:lpwstr>mailto:elissa.gershon@disabilityrightsca.org</vt:lpwstr>
      </vt:variant>
      <vt:variant>
        <vt:lpwstr/>
      </vt:variant>
      <vt:variant>
        <vt:i4>6684788</vt:i4>
      </vt:variant>
      <vt:variant>
        <vt:i4>9</vt:i4>
      </vt:variant>
      <vt:variant>
        <vt:i4>0</vt:i4>
      </vt:variant>
      <vt:variant>
        <vt:i4>5</vt:i4>
      </vt:variant>
      <vt:variant>
        <vt:lpwstr>https://www.urac.org/resources/caremanagement.aspx</vt:lpwstr>
      </vt:variant>
      <vt:variant>
        <vt:lpwstr/>
      </vt:variant>
      <vt:variant>
        <vt:i4>5832768</vt:i4>
      </vt:variant>
      <vt:variant>
        <vt:i4>6</vt:i4>
      </vt:variant>
      <vt:variant>
        <vt:i4>0</vt:i4>
      </vt:variant>
      <vt:variant>
        <vt:i4>5</vt:i4>
      </vt:variant>
      <vt:variant>
        <vt:lpwstr>http://www.nationalqualityenterprise.net/nqe</vt:lpwstr>
      </vt:variant>
      <vt:variant>
        <vt:lpwstr/>
      </vt:variant>
      <vt:variant>
        <vt:i4>5177359</vt:i4>
      </vt:variant>
      <vt:variant>
        <vt:i4>3</vt:i4>
      </vt:variant>
      <vt:variant>
        <vt:i4>0</vt:i4>
      </vt:variant>
      <vt:variant>
        <vt:i4>5</vt:i4>
      </vt:variant>
      <vt:variant>
        <vt:lpwstr>http://www.medicaid.gov/Medicaid-CHIP-Program-Information/By-Topics/Quality-of-Care/Quality-of-Care-HCBS.html</vt:lpwstr>
      </vt:variant>
      <vt:variant>
        <vt:lpwstr/>
      </vt:variant>
      <vt:variant>
        <vt:i4>6291503</vt:i4>
      </vt:variant>
      <vt:variant>
        <vt:i4>0</vt:i4>
      </vt:variant>
      <vt:variant>
        <vt:i4>0</vt:i4>
      </vt:variant>
      <vt:variant>
        <vt:i4>5</vt:i4>
      </vt:variant>
      <vt:variant>
        <vt:lpwstr>http://www.cms.gov/Manuals/PBM/itemdetail.asp?itemID=CMS021927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Suzannes</dc:creator>
  <cp:keywords/>
  <cp:lastModifiedBy>Elissa</cp:lastModifiedBy>
  <cp:revision>2</cp:revision>
  <cp:lastPrinted>2011-07-12T22:50:00Z</cp:lastPrinted>
  <dcterms:created xsi:type="dcterms:W3CDTF">2012-03-27T19:55:00Z</dcterms:created>
  <dcterms:modified xsi:type="dcterms:W3CDTF">2012-03-27T19:55:00Z</dcterms:modified>
</cp:coreProperties>
</file>